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169A" w14:textId="5125FB67" w:rsidR="007C7EA9" w:rsidRPr="007C7EA9" w:rsidRDefault="007C7EA9" w:rsidP="007C7EA9">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bookmarkStart w:id="3" w:name="_Hlk213429064"/>
      <w:r w:rsidRPr="007C7EA9">
        <w:rPr>
          <w:rFonts w:ascii="Arial" w:eastAsia="SimSun" w:hAnsi="Arial" w:cs="Arial"/>
          <w:b/>
          <w:noProof/>
          <w:kern w:val="2"/>
          <w:sz w:val="24"/>
          <w:lang w:val="en-US" w:eastAsia="ko-KR"/>
        </w:rPr>
        <w:t>3GPP TSG RAN WG1 #123</w:t>
      </w:r>
      <w:r w:rsidRPr="007C7EA9">
        <w:rPr>
          <w:rFonts w:ascii="Arial" w:eastAsia="SimSun" w:hAnsi="Arial" w:cs="Arial"/>
          <w:b/>
          <w:noProof/>
          <w:kern w:val="2"/>
          <w:sz w:val="24"/>
          <w:lang w:val="en-US" w:eastAsia="ko-KR"/>
        </w:rPr>
        <w:tab/>
      </w:r>
      <w:r w:rsidRPr="007C7EA9">
        <w:rPr>
          <w:rFonts w:ascii="Arial" w:eastAsia="SimSun" w:hAnsi="Arial" w:cs="Arial"/>
          <w:b/>
          <w:noProof/>
          <w:kern w:val="2"/>
          <w:sz w:val="24"/>
          <w:lang w:val="en-US" w:eastAsia="ko-KR"/>
        </w:rPr>
        <w:tab/>
      </w:r>
      <w:r w:rsidRPr="007C7EA9">
        <w:rPr>
          <w:rFonts w:ascii="Arial" w:eastAsia="SimSun" w:hAnsi="Arial" w:cs="Arial"/>
          <w:b/>
          <w:noProof/>
          <w:kern w:val="2"/>
          <w:sz w:val="24"/>
          <w:lang w:val="en-US" w:eastAsia="ko-KR"/>
        </w:rPr>
        <w:tab/>
      </w:r>
      <w:r w:rsidR="00106B81" w:rsidRPr="00106B81">
        <w:rPr>
          <w:rFonts w:ascii="Arial" w:eastAsia="SimSun" w:hAnsi="Arial" w:cs="Arial"/>
          <w:b/>
          <w:bCs/>
          <w:noProof/>
          <w:kern w:val="2"/>
          <w:sz w:val="24"/>
          <w:lang w:eastAsia="ko-KR"/>
        </w:rPr>
        <w:t>R1-2509355</w:t>
      </w:r>
    </w:p>
    <w:p w14:paraId="3751D77B" w14:textId="1892CD84" w:rsidR="00F17FBB" w:rsidRPr="00A444BE" w:rsidRDefault="007C7EA9" w:rsidP="007C7EA9">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7C7EA9">
        <w:rPr>
          <w:rFonts w:ascii="Arial" w:eastAsia="SimSun" w:hAnsi="Arial" w:cs="Arial"/>
          <w:b/>
          <w:noProof/>
          <w:kern w:val="2"/>
          <w:sz w:val="24"/>
          <w:lang w:val="en-US" w:eastAsia="ko-KR"/>
        </w:rPr>
        <w:t>Dallas, USA, Nov 17th – 21st, 2025</w:t>
      </w:r>
      <w:bookmarkEnd w:id="3"/>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02402251" w:rsidR="00F17FBB" w:rsidRPr="00FA621B"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E6516A">
        <w:rPr>
          <w:rFonts w:ascii="Arial" w:eastAsiaTheme="minorEastAsia" w:hAnsi="Arial" w:hint="eastAsia"/>
          <w:b/>
          <w:sz w:val="24"/>
          <w:lang w:eastAsia="ko-KR"/>
        </w:rPr>
        <w:t>1</w:t>
      </w:r>
      <w:r w:rsidR="00FA621B">
        <w:rPr>
          <w:rFonts w:ascii="Arial" w:eastAsiaTheme="minorEastAsia" w:hAnsi="Arial" w:hint="eastAsia"/>
          <w:b/>
          <w:sz w:val="24"/>
          <w:lang w:eastAsia="ko-KR"/>
        </w:rPr>
        <w:t>1</w:t>
      </w:r>
      <w:r w:rsidR="00E734C4" w:rsidRPr="00E734C4">
        <w:rPr>
          <w:rFonts w:ascii="Arial" w:hAnsi="Arial"/>
          <w:b/>
          <w:sz w:val="24"/>
          <w:lang w:eastAsia="en-GB"/>
        </w:rPr>
        <w:t>.</w:t>
      </w:r>
      <w:r w:rsidR="009E578C">
        <w:rPr>
          <w:rFonts w:ascii="Arial" w:eastAsiaTheme="minorEastAsia" w:hAnsi="Arial" w:hint="eastAsia"/>
          <w:b/>
          <w:sz w:val="24"/>
          <w:lang w:eastAsia="ko-KR"/>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648806F" w:rsidR="00F17FBB" w:rsidRPr="00062DDA" w:rsidRDefault="00F17FBB" w:rsidP="00F17FBB">
      <w:pPr>
        <w:ind w:left="1985" w:hanging="1985"/>
        <w:jc w:val="both"/>
        <w:rPr>
          <w:rFonts w:ascii="바탕" w:eastAsiaTheme="minorEastAsia"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9E578C">
        <w:rPr>
          <w:rFonts w:ascii="Arial" w:eastAsiaTheme="minorEastAsia" w:hAnsi="Arial" w:cs="Arial" w:hint="eastAsia"/>
          <w:b/>
          <w:sz w:val="24"/>
          <w:szCs w:val="24"/>
          <w:lang w:eastAsia="ko-KR"/>
        </w:rPr>
        <w:t>Overview</w:t>
      </w:r>
      <w:r w:rsidR="00062DDA">
        <w:rPr>
          <w:rFonts w:ascii="Arial" w:eastAsiaTheme="minorEastAsia" w:hAnsi="Arial" w:cs="Arial" w:hint="eastAsia"/>
          <w:b/>
          <w:sz w:val="24"/>
          <w:szCs w:val="24"/>
          <w:lang w:eastAsia="ko-KR"/>
        </w:rPr>
        <w:t xml:space="preserve"> </w:t>
      </w:r>
      <w:r w:rsidR="009E578C">
        <w:rPr>
          <w:rFonts w:ascii="Arial" w:eastAsiaTheme="minorEastAsia" w:hAnsi="Arial" w:cs="Arial" w:hint="eastAsia"/>
          <w:b/>
          <w:sz w:val="24"/>
          <w:szCs w:val="24"/>
          <w:lang w:eastAsia="ko-KR"/>
        </w:rPr>
        <w:t>of</w:t>
      </w:r>
      <w:r w:rsidR="00062DDA">
        <w:rPr>
          <w:rFonts w:ascii="Arial" w:eastAsiaTheme="minorEastAsia" w:hAnsi="Arial" w:cs="Arial" w:hint="eastAsia"/>
          <w:b/>
          <w:sz w:val="24"/>
          <w:szCs w:val="24"/>
          <w:lang w:eastAsia="ko-KR"/>
        </w:rPr>
        <w:t xml:space="preserve"> 6G Radio</w:t>
      </w:r>
      <w:r w:rsidR="009E578C">
        <w:rPr>
          <w:rFonts w:ascii="Arial" w:eastAsiaTheme="minorEastAsia" w:hAnsi="Arial" w:cs="Arial" w:hint="eastAsia"/>
          <w:b/>
          <w:sz w:val="24"/>
          <w:szCs w:val="24"/>
          <w:lang w:eastAsia="ko-KR"/>
        </w:rPr>
        <w:t xml:space="preserve"> air interface</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p>
    <w:p w14:paraId="19B30FCD" w14:textId="14241227" w:rsidR="008256D6" w:rsidRPr="007A33C2" w:rsidRDefault="007A33C2" w:rsidP="008256D6">
      <w:pPr>
        <w:jc w:val="both"/>
        <w:rPr>
          <w:rFonts w:eastAsiaTheme="minorEastAsia"/>
          <w:lang w:val="en-US" w:eastAsia="ko-KR"/>
        </w:rPr>
      </w:pPr>
      <w:r w:rsidRPr="007A33C2">
        <w:rPr>
          <w:rFonts w:eastAsiaTheme="minorEastAsia"/>
          <w:lang w:eastAsia="ko-KR"/>
        </w:rPr>
        <w:t>Since RAN1#122, a new SI on the study of 6GR has been initiated</w:t>
      </w:r>
      <w:r w:rsidR="006F64C3">
        <w:rPr>
          <w:rFonts w:eastAsiaTheme="minorEastAsia" w:hint="eastAsia"/>
          <w:lang w:eastAsia="ko-KR"/>
        </w:rPr>
        <w:t xml:space="preserve"> </w:t>
      </w:r>
      <w:r w:rsidR="006F64C3">
        <w:rPr>
          <w:rFonts w:eastAsiaTheme="minorEastAsia"/>
          <w:lang w:eastAsia="ko-KR"/>
        </w:rPr>
        <w:fldChar w:fldCharType="begin"/>
      </w:r>
      <w:r w:rsidR="006F64C3">
        <w:rPr>
          <w:rFonts w:eastAsiaTheme="minorEastAsia"/>
          <w:lang w:eastAsia="ko-KR"/>
        </w:rPr>
        <w:instrText xml:space="preserve"> REF _Ref134879387 \n \h </w:instrText>
      </w:r>
      <w:r w:rsidR="006F64C3">
        <w:rPr>
          <w:rFonts w:eastAsiaTheme="minorEastAsia"/>
          <w:lang w:eastAsia="ko-KR"/>
        </w:rPr>
      </w:r>
      <w:r w:rsidR="006F64C3">
        <w:rPr>
          <w:rFonts w:eastAsiaTheme="minorEastAsia"/>
          <w:lang w:eastAsia="ko-KR"/>
        </w:rPr>
        <w:fldChar w:fldCharType="separate"/>
      </w:r>
      <w:r w:rsidR="00CD33B4">
        <w:rPr>
          <w:rFonts w:eastAsiaTheme="minorEastAsia"/>
          <w:lang w:eastAsia="ko-KR"/>
        </w:rPr>
        <w:t>[1]</w:t>
      </w:r>
      <w:r w:rsidR="006F64C3">
        <w:rPr>
          <w:rFonts w:eastAsiaTheme="minorEastAsia"/>
          <w:lang w:eastAsia="ko-KR"/>
        </w:rPr>
        <w:fldChar w:fldCharType="end"/>
      </w:r>
      <w:r w:rsidRPr="007A33C2">
        <w:rPr>
          <w:rFonts w:eastAsiaTheme="minorEastAsia"/>
          <w:lang w:eastAsia="ko-KR"/>
        </w:rPr>
        <w:t xml:space="preserve">. As part of the 6GR discussions, </w:t>
      </w:r>
      <w:proofErr w:type="gramStart"/>
      <w:r w:rsidR="00B7773C">
        <w:rPr>
          <w:rFonts w:eastAsiaTheme="minorEastAsia" w:hint="eastAsia"/>
          <w:lang w:eastAsia="ko-KR"/>
        </w:rPr>
        <w:t>overall</w:t>
      </w:r>
      <w:proofErr w:type="gramEnd"/>
      <w:r w:rsidR="00B7773C">
        <w:rPr>
          <w:rFonts w:eastAsiaTheme="minorEastAsia" w:hint="eastAsia"/>
          <w:lang w:eastAsia="ko-KR"/>
        </w:rPr>
        <w:t xml:space="preserve"> of 6G radio air interface</w:t>
      </w:r>
      <w:r w:rsidRPr="007A33C2">
        <w:rPr>
          <w:rFonts w:eastAsiaTheme="minorEastAsia"/>
          <w:lang w:eastAsia="ko-KR"/>
        </w:rPr>
        <w:t xml:space="preserve"> has been addressed, and several initial agreements have been made</w:t>
      </w:r>
      <w:r w:rsidR="00B7773C">
        <w:rPr>
          <w:rFonts w:eastAsiaTheme="minorEastAsia" w:hint="eastAsia"/>
          <w:lang w:eastAsia="ko-KR"/>
        </w:rPr>
        <w:t xml:space="preserve"> in RAN1#122bis</w:t>
      </w:r>
      <w:r w:rsidRPr="007A33C2">
        <w:rPr>
          <w:rFonts w:eastAsiaTheme="minorEastAsia"/>
          <w:lang w:eastAsia="ko-KR"/>
        </w:rPr>
        <w:t>, as shown below</w:t>
      </w:r>
      <w:r w:rsidR="006F64C3">
        <w:rPr>
          <w:rFonts w:eastAsiaTheme="minorEastAsia" w:hint="eastAsia"/>
          <w:lang w:eastAsia="ko-KR"/>
        </w:rPr>
        <w:t xml:space="preserve"> </w:t>
      </w:r>
      <w:r w:rsidR="006F64C3">
        <w:rPr>
          <w:rFonts w:eastAsiaTheme="minorEastAsia"/>
          <w:lang w:eastAsia="ko-KR"/>
        </w:rPr>
        <w:fldChar w:fldCharType="begin"/>
      </w:r>
      <w:r w:rsidR="006F64C3">
        <w:rPr>
          <w:rFonts w:eastAsiaTheme="minorEastAsia"/>
          <w:lang w:eastAsia="ko-KR"/>
        </w:rPr>
        <w:instrText xml:space="preserve"> </w:instrText>
      </w:r>
      <w:r w:rsidR="006F64C3">
        <w:rPr>
          <w:rFonts w:eastAsiaTheme="minorEastAsia" w:hint="eastAsia"/>
          <w:lang w:eastAsia="ko-KR"/>
        </w:rPr>
        <w:instrText>REF _Ref210141573 \n \h</w:instrText>
      </w:r>
      <w:r w:rsidR="006F64C3">
        <w:rPr>
          <w:rFonts w:eastAsiaTheme="minorEastAsia"/>
          <w:lang w:eastAsia="ko-KR"/>
        </w:rPr>
        <w:instrText xml:space="preserve"> </w:instrText>
      </w:r>
      <w:r w:rsidR="006F64C3">
        <w:rPr>
          <w:rFonts w:eastAsiaTheme="minorEastAsia"/>
          <w:lang w:eastAsia="ko-KR"/>
        </w:rPr>
      </w:r>
      <w:r w:rsidR="006F64C3">
        <w:rPr>
          <w:rFonts w:eastAsiaTheme="minorEastAsia"/>
          <w:lang w:eastAsia="ko-KR"/>
        </w:rPr>
        <w:fldChar w:fldCharType="separate"/>
      </w:r>
      <w:r w:rsidR="00CD33B4">
        <w:rPr>
          <w:rFonts w:eastAsiaTheme="minorEastAsia"/>
          <w:lang w:eastAsia="ko-KR"/>
        </w:rPr>
        <w:t>[2]</w:t>
      </w:r>
      <w:r w:rsidR="006F64C3">
        <w:rPr>
          <w:rFonts w:eastAsiaTheme="minorEastAsia"/>
          <w:lang w:eastAsia="ko-KR"/>
        </w:rPr>
        <w:fldChar w:fldCharType="end"/>
      </w:r>
      <w:r w:rsidRPr="007A33C2">
        <w:rPr>
          <w:rFonts w:eastAsiaTheme="minorEastAsia"/>
          <w:lang w:eastAsia="ko-KR"/>
        </w:rPr>
        <w:t>.</w:t>
      </w:r>
      <w:r>
        <w:rPr>
          <w:rFonts w:eastAsiaTheme="minorEastAsia" w:hint="eastAsia"/>
          <w:lang w:val="en-US" w:eastAsia="ko-KR"/>
        </w:rPr>
        <w:t xml:space="preserve"> </w:t>
      </w:r>
    </w:p>
    <w:tbl>
      <w:tblPr>
        <w:tblStyle w:val="a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1"/>
      </w:tblGrid>
      <w:tr w:rsidR="00F101C2" w14:paraId="50D9827F" w14:textId="77777777" w:rsidTr="0034120C">
        <w:tc>
          <w:tcPr>
            <w:tcW w:w="9839" w:type="dxa"/>
          </w:tcPr>
          <w:p w14:paraId="60F82658" w14:textId="77777777" w:rsidR="00AC5357" w:rsidRPr="00B04AB4" w:rsidRDefault="00AC5357" w:rsidP="00AC5357">
            <w:pPr>
              <w:spacing w:line="252" w:lineRule="auto"/>
              <w:contextualSpacing/>
              <w:jc w:val="both"/>
              <w:rPr>
                <w:rFonts w:eastAsiaTheme="minorEastAsia"/>
                <w:sz w:val="21"/>
                <w:szCs w:val="21"/>
                <w:highlight w:val="green"/>
                <w:lang w:val="en-US" w:eastAsia="zh-CN"/>
              </w:rPr>
            </w:pPr>
            <w:bookmarkStart w:id="5" w:name="_Ref37339923"/>
            <w:bookmarkEnd w:id="2"/>
            <w:bookmarkEnd w:id="4"/>
            <w:r w:rsidRPr="00B04AB4">
              <w:rPr>
                <w:rFonts w:eastAsiaTheme="minorEastAsia" w:hint="eastAsia"/>
                <w:sz w:val="21"/>
                <w:szCs w:val="21"/>
                <w:highlight w:val="green"/>
                <w:lang w:val="en-US" w:eastAsia="zh-CN"/>
              </w:rPr>
              <w:t>Agreement</w:t>
            </w:r>
          </w:p>
          <w:p w14:paraId="2AE3DC15" w14:textId="77777777" w:rsidR="00AC5357" w:rsidRPr="00B9099A" w:rsidRDefault="00AC5357" w:rsidP="00AC5357">
            <w:pPr>
              <w:pStyle w:val="a5"/>
              <w:numPr>
                <w:ilvl w:val="0"/>
                <w:numId w:val="152"/>
              </w:numPr>
              <w:overflowPunct/>
              <w:autoSpaceDE/>
              <w:autoSpaceDN/>
              <w:adjustRightInd/>
              <w:spacing w:after="0" w:line="252" w:lineRule="auto"/>
              <w:ind w:left="284" w:firstLineChars="0" w:hanging="284"/>
              <w:contextualSpacing/>
              <w:jc w:val="both"/>
              <w:textAlignment w:val="auto"/>
              <w:rPr>
                <w:sz w:val="21"/>
                <w:szCs w:val="21"/>
                <w:lang w:val="en-US"/>
              </w:rPr>
            </w:pPr>
            <w:r w:rsidRPr="00B9099A">
              <w:rPr>
                <w:rFonts w:hint="eastAsia"/>
                <w:sz w:val="21"/>
                <w:szCs w:val="21"/>
                <w:lang w:val="en-US"/>
              </w:rPr>
              <w:t>RAN1 provides</w:t>
            </w:r>
            <w:r>
              <w:rPr>
                <w:rFonts w:eastAsiaTheme="minorEastAsia" w:hint="eastAsia"/>
                <w:sz w:val="21"/>
                <w:szCs w:val="21"/>
                <w:lang w:val="en-US" w:eastAsia="zh-CN"/>
              </w:rPr>
              <w:t xml:space="preserve"> methodology and</w:t>
            </w:r>
            <w:r w:rsidRPr="00B9099A">
              <w:rPr>
                <w:rFonts w:hint="eastAsia"/>
                <w:sz w:val="21"/>
                <w:szCs w:val="21"/>
                <w:lang w:val="en-US"/>
              </w:rPr>
              <w:t xml:space="preserve"> </w:t>
            </w:r>
            <w:r>
              <w:rPr>
                <w:rFonts w:eastAsiaTheme="minorEastAsia" w:hint="eastAsia"/>
                <w:sz w:val="21"/>
                <w:szCs w:val="21"/>
                <w:lang w:val="en-US" w:eastAsia="zh-CN"/>
              </w:rPr>
              <w:t xml:space="preserve">corresponding </w:t>
            </w:r>
            <w:r w:rsidRPr="00B9099A">
              <w:rPr>
                <w:rFonts w:hint="eastAsia"/>
                <w:sz w:val="21"/>
                <w:szCs w:val="21"/>
                <w:lang w:val="en-US"/>
              </w:rPr>
              <w:t>initial analysis of potentially achievable coverage</w:t>
            </w:r>
            <w:r>
              <w:rPr>
                <w:rFonts w:eastAsiaTheme="minorEastAsia" w:hint="eastAsia"/>
                <w:sz w:val="21"/>
                <w:szCs w:val="21"/>
                <w:lang w:val="en-US" w:eastAsia="zh-CN"/>
              </w:rPr>
              <w:t xml:space="preserve"> </w:t>
            </w:r>
            <w:r w:rsidRPr="00B9099A">
              <w:rPr>
                <w:rFonts w:hint="eastAsia"/>
                <w:sz w:val="21"/>
                <w:szCs w:val="21"/>
                <w:lang w:val="en-US"/>
              </w:rPr>
              <w:t>to RAN#110 to determine the coverage target(s)</w:t>
            </w:r>
          </w:p>
          <w:p w14:paraId="027ECA81" w14:textId="77777777" w:rsidR="00AC5357" w:rsidRDefault="00AC5357" w:rsidP="00AC5357">
            <w:pPr>
              <w:spacing w:line="252" w:lineRule="auto"/>
              <w:contextualSpacing/>
              <w:jc w:val="both"/>
              <w:rPr>
                <w:rFonts w:eastAsiaTheme="minorEastAsia"/>
                <w:sz w:val="21"/>
                <w:szCs w:val="21"/>
                <w:lang w:val="en-US" w:eastAsia="zh-CN"/>
              </w:rPr>
            </w:pPr>
          </w:p>
          <w:p w14:paraId="552B652B" w14:textId="77777777" w:rsidR="00AC5357" w:rsidRPr="00850926" w:rsidRDefault="00AC5357" w:rsidP="00AC5357">
            <w:pPr>
              <w:spacing w:line="252" w:lineRule="auto"/>
              <w:contextualSpacing/>
              <w:jc w:val="both"/>
              <w:rPr>
                <w:rFonts w:eastAsiaTheme="minorEastAsia"/>
                <w:sz w:val="21"/>
                <w:szCs w:val="21"/>
                <w:highlight w:val="green"/>
                <w:lang w:val="en-US" w:eastAsia="zh-CN"/>
              </w:rPr>
            </w:pPr>
            <w:r w:rsidRPr="00850926">
              <w:rPr>
                <w:rFonts w:eastAsiaTheme="minorEastAsia" w:hint="eastAsia"/>
                <w:sz w:val="21"/>
                <w:szCs w:val="21"/>
                <w:highlight w:val="green"/>
                <w:lang w:val="en-US" w:eastAsia="zh-CN"/>
              </w:rPr>
              <w:t>Agreement</w:t>
            </w:r>
          </w:p>
          <w:p w14:paraId="7CD50633" w14:textId="77777777" w:rsidR="00AC5357" w:rsidRPr="008D734F" w:rsidRDefault="00AC5357" w:rsidP="00AC5357">
            <w:pPr>
              <w:pStyle w:val="a4"/>
              <w:numPr>
                <w:ilvl w:val="0"/>
                <w:numId w:val="181"/>
              </w:numPr>
              <w:suppressAutoHyphens/>
              <w:spacing w:line="259" w:lineRule="auto"/>
              <w:rPr>
                <w:lang w:val="en-US"/>
              </w:rPr>
            </w:pPr>
            <w:r w:rsidRPr="008D734F">
              <w:rPr>
                <w:lang w:val="en-US"/>
              </w:rPr>
              <w:t>High-level aspects to consider for the 6GR sync</w:t>
            </w:r>
            <w:r>
              <w:rPr>
                <w:rFonts w:eastAsiaTheme="minorEastAsia" w:hint="eastAsia"/>
                <w:lang w:val="en-US" w:eastAsia="zh-CN"/>
              </w:rPr>
              <w:t xml:space="preserve"> signal</w:t>
            </w:r>
            <w:r w:rsidRPr="008D734F">
              <w:rPr>
                <w:lang w:val="en-US"/>
              </w:rPr>
              <w:t xml:space="preserve"> structure include, but not limited to</w:t>
            </w:r>
          </w:p>
          <w:p w14:paraId="135BD2BC" w14:textId="77777777" w:rsidR="00AC5357" w:rsidRPr="008D734F" w:rsidRDefault="00AC5357" w:rsidP="00AC5357">
            <w:pPr>
              <w:pStyle w:val="a4"/>
              <w:numPr>
                <w:ilvl w:val="1"/>
                <w:numId w:val="181"/>
              </w:numPr>
              <w:suppressAutoHyphens/>
              <w:spacing w:line="259" w:lineRule="auto"/>
              <w:rPr>
                <w:lang w:val="en-US"/>
              </w:rPr>
            </w:pPr>
            <w:r w:rsidRPr="008D734F">
              <w:rPr>
                <w:lang w:val="en-US"/>
              </w:rPr>
              <w:t>Sync raster design</w:t>
            </w:r>
          </w:p>
          <w:p w14:paraId="44B021AE" w14:textId="77777777" w:rsidR="00AC5357" w:rsidRPr="008D734F" w:rsidRDefault="00AC5357" w:rsidP="00AC5357">
            <w:pPr>
              <w:pStyle w:val="a4"/>
              <w:numPr>
                <w:ilvl w:val="1"/>
                <w:numId w:val="181"/>
              </w:numPr>
              <w:suppressAutoHyphens/>
              <w:spacing w:line="259" w:lineRule="auto"/>
              <w:rPr>
                <w:lang w:val="en-US"/>
              </w:rPr>
            </w:pPr>
            <w:r w:rsidRPr="008D734F">
              <w:rPr>
                <w:lang w:val="en-US"/>
              </w:rPr>
              <w:t>Spectrum allocation</w:t>
            </w:r>
          </w:p>
          <w:p w14:paraId="3408F092" w14:textId="77777777" w:rsidR="00AC5357" w:rsidRPr="008D734F" w:rsidRDefault="00AC5357" w:rsidP="00AC5357">
            <w:pPr>
              <w:pStyle w:val="a4"/>
              <w:numPr>
                <w:ilvl w:val="1"/>
                <w:numId w:val="181"/>
              </w:numPr>
              <w:suppressAutoHyphens/>
              <w:spacing w:line="259" w:lineRule="auto"/>
              <w:rPr>
                <w:lang w:val="en-US"/>
              </w:rPr>
            </w:pPr>
            <w:r w:rsidRPr="008D734F">
              <w:rPr>
                <w:lang w:val="en-US"/>
              </w:rPr>
              <w:t>smallest maximum supported RF and BB UE BW without spectrum aggregation</w:t>
            </w:r>
          </w:p>
          <w:p w14:paraId="5601DB24" w14:textId="77777777" w:rsidR="00AC5357" w:rsidRPr="008D734F" w:rsidRDefault="00AC5357" w:rsidP="00AC5357">
            <w:pPr>
              <w:pStyle w:val="a4"/>
              <w:numPr>
                <w:ilvl w:val="1"/>
                <w:numId w:val="181"/>
              </w:numPr>
              <w:suppressAutoHyphens/>
              <w:spacing w:line="259" w:lineRule="auto"/>
              <w:rPr>
                <w:lang w:val="en-US"/>
              </w:rPr>
            </w:pPr>
            <w:r w:rsidRPr="008D734F">
              <w:rPr>
                <w:lang w:val="en-US"/>
              </w:rPr>
              <w:t>mobile broadband service requirements as high priority</w:t>
            </w:r>
          </w:p>
          <w:p w14:paraId="2040E692" w14:textId="77777777" w:rsidR="00AC5357" w:rsidRPr="00951AED" w:rsidRDefault="00AC5357" w:rsidP="00AC5357">
            <w:pPr>
              <w:pStyle w:val="a4"/>
              <w:numPr>
                <w:ilvl w:val="1"/>
                <w:numId w:val="181"/>
              </w:numPr>
              <w:suppressAutoHyphens/>
              <w:spacing w:line="259" w:lineRule="auto"/>
              <w:rPr>
                <w:lang w:val="en-US"/>
              </w:rPr>
            </w:pPr>
            <w:r w:rsidRPr="00951AED">
              <w:rPr>
                <w:lang w:val="en-US"/>
              </w:rPr>
              <w:t>Energy efficiency for both BS and UE</w:t>
            </w:r>
          </w:p>
          <w:p w14:paraId="74DA377E" w14:textId="77777777" w:rsidR="00AC5357" w:rsidRPr="00951AED" w:rsidRDefault="00AC5357" w:rsidP="00AC5357">
            <w:pPr>
              <w:pStyle w:val="a4"/>
              <w:numPr>
                <w:ilvl w:val="1"/>
                <w:numId w:val="181"/>
              </w:numPr>
              <w:suppressAutoHyphens/>
              <w:spacing w:line="259" w:lineRule="auto"/>
              <w:rPr>
                <w:lang w:val="en-US"/>
              </w:rPr>
            </w:pPr>
            <w:r w:rsidRPr="00951AED">
              <w:rPr>
                <w:lang w:val="en-US"/>
              </w:rPr>
              <w:t>Detection/tracking performance, latency, and complexity</w:t>
            </w:r>
          </w:p>
          <w:p w14:paraId="728FCF69" w14:textId="77777777" w:rsidR="00AC5357" w:rsidRPr="00951AED" w:rsidRDefault="00AC5357" w:rsidP="00AC5357">
            <w:pPr>
              <w:pStyle w:val="a4"/>
              <w:numPr>
                <w:ilvl w:val="2"/>
                <w:numId w:val="181"/>
              </w:numPr>
              <w:suppressAutoHyphens/>
              <w:spacing w:line="259" w:lineRule="auto"/>
              <w:rPr>
                <w:lang w:val="en-US"/>
              </w:rPr>
            </w:pPr>
            <w:r w:rsidRPr="00951AED">
              <w:rPr>
                <w:lang w:val="en-US"/>
              </w:rPr>
              <w:t>Including initial cell search</w:t>
            </w:r>
          </w:p>
          <w:p w14:paraId="1214EC0E" w14:textId="77777777" w:rsidR="00AC5357" w:rsidRPr="00951AED" w:rsidRDefault="00AC5357" w:rsidP="00AC5357">
            <w:pPr>
              <w:pStyle w:val="a4"/>
              <w:numPr>
                <w:ilvl w:val="1"/>
                <w:numId w:val="181"/>
              </w:numPr>
              <w:suppressAutoHyphens/>
              <w:spacing w:line="259" w:lineRule="auto"/>
              <w:rPr>
                <w:lang w:val="en-US"/>
              </w:rPr>
            </w:pPr>
            <w:r w:rsidRPr="00951AED">
              <w:rPr>
                <w:lang w:val="en-US"/>
              </w:rPr>
              <w:t>Coverage target</w:t>
            </w:r>
          </w:p>
          <w:p w14:paraId="47B080C5" w14:textId="77777777" w:rsidR="00AC5357" w:rsidRPr="00951AED" w:rsidRDefault="00AC5357" w:rsidP="00AC5357">
            <w:pPr>
              <w:pStyle w:val="a4"/>
              <w:numPr>
                <w:ilvl w:val="1"/>
                <w:numId w:val="181"/>
              </w:numPr>
              <w:suppressAutoHyphens/>
              <w:spacing w:line="259" w:lineRule="auto"/>
              <w:rPr>
                <w:lang w:val="en-US"/>
              </w:rPr>
            </w:pPr>
            <w:r w:rsidRPr="00951AED">
              <w:rPr>
                <w:lang w:val="en-US"/>
              </w:rPr>
              <w:t>Common design for diverse device types</w:t>
            </w:r>
          </w:p>
          <w:p w14:paraId="5948DB6F" w14:textId="77777777" w:rsidR="00AC5357" w:rsidRPr="00951AED" w:rsidRDefault="00AC5357" w:rsidP="00AC5357">
            <w:pPr>
              <w:pStyle w:val="a4"/>
              <w:numPr>
                <w:ilvl w:val="1"/>
                <w:numId w:val="181"/>
              </w:numPr>
              <w:suppressAutoHyphens/>
              <w:spacing w:line="259" w:lineRule="auto"/>
              <w:rPr>
                <w:lang w:val="en-US"/>
              </w:rPr>
            </w:pPr>
            <w:r w:rsidRPr="00951AED">
              <w:rPr>
                <w:lang w:val="en-US"/>
              </w:rPr>
              <w:t>Consideration of the supported deployment</w:t>
            </w:r>
          </w:p>
          <w:p w14:paraId="5B17114E" w14:textId="77777777" w:rsidR="00AC5357" w:rsidRPr="00951AED" w:rsidRDefault="00AC5357" w:rsidP="00AC5357">
            <w:pPr>
              <w:pStyle w:val="a4"/>
              <w:numPr>
                <w:ilvl w:val="1"/>
                <w:numId w:val="181"/>
              </w:numPr>
              <w:suppressAutoHyphens/>
              <w:spacing w:line="259" w:lineRule="auto"/>
              <w:rPr>
                <w:lang w:val="en-US"/>
              </w:rPr>
            </w:pPr>
            <w:r w:rsidRPr="00951AED">
              <w:rPr>
                <w:lang w:val="en-US"/>
              </w:rPr>
              <w:t xml:space="preserve">Consideration on whether the </w:t>
            </w:r>
            <w:r>
              <w:rPr>
                <w:rFonts w:eastAsiaTheme="minorEastAsia" w:hint="eastAsia"/>
                <w:lang w:val="en-US" w:eastAsia="zh-CN"/>
              </w:rPr>
              <w:t>single</w:t>
            </w:r>
            <w:r w:rsidRPr="00951AED">
              <w:rPr>
                <w:lang w:val="en-US"/>
              </w:rPr>
              <w:t xml:space="preserve"> sync</w:t>
            </w:r>
            <w:r>
              <w:rPr>
                <w:rFonts w:eastAsiaTheme="minorEastAsia" w:hint="eastAsia"/>
                <w:lang w:val="en-US" w:eastAsia="zh-CN"/>
              </w:rPr>
              <w:t xml:space="preserve"> signal structure</w:t>
            </w:r>
            <w:r w:rsidRPr="00951AED">
              <w:rPr>
                <w:lang w:val="en-US"/>
              </w:rPr>
              <w:t xml:space="preserve"> is</w:t>
            </w:r>
            <w:r>
              <w:rPr>
                <w:rFonts w:eastAsiaTheme="minorEastAsia" w:hint="eastAsia"/>
                <w:lang w:val="en-US" w:eastAsia="zh-CN"/>
              </w:rPr>
              <w:t xml:space="preserve"> sufficient</w:t>
            </w:r>
          </w:p>
          <w:p w14:paraId="1EFFD154" w14:textId="77777777" w:rsidR="00AC5357" w:rsidRPr="00852199" w:rsidRDefault="00AC5357" w:rsidP="00AC5357">
            <w:pPr>
              <w:pStyle w:val="a4"/>
              <w:numPr>
                <w:ilvl w:val="1"/>
                <w:numId w:val="181"/>
              </w:numPr>
              <w:suppressAutoHyphens/>
              <w:spacing w:line="259" w:lineRule="auto"/>
              <w:rPr>
                <w:lang w:val="en-US"/>
              </w:rPr>
            </w:pPr>
            <w:r w:rsidRPr="00852199">
              <w:rPr>
                <w:lang w:val="en-US"/>
              </w:rPr>
              <w:t>Note: Aspects impacting on the periodicity is to be discussed under AI11.5</w:t>
            </w:r>
          </w:p>
          <w:p w14:paraId="570E3DE2" w14:textId="77777777" w:rsidR="00AC5357" w:rsidRDefault="00AC5357" w:rsidP="00AC5357">
            <w:pPr>
              <w:spacing w:line="252" w:lineRule="auto"/>
              <w:contextualSpacing/>
              <w:jc w:val="both"/>
              <w:rPr>
                <w:rFonts w:eastAsiaTheme="minorEastAsia"/>
                <w:sz w:val="21"/>
                <w:szCs w:val="21"/>
                <w:lang w:val="en-US" w:eastAsia="zh-CN"/>
              </w:rPr>
            </w:pPr>
          </w:p>
          <w:p w14:paraId="5868F40C" w14:textId="77777777" w:rsidR="00AC5357" w:rsidRPr="002B3673" w:rsidRDefault="00AC5357" w:rsidP="00AC5357">
            <w:pPr>
              <w:spacing w:line="252" w:lineRule="auto"/>
              <w:contextualSpacing/>
              <w:jc w:val="both"/>
              <w:rPr>
                <w:rFonts w:eastAsiaTheme="minorEastAsia"/>
                <w:sz w:val="21"/>
                <w:szCs w:val="21"/>
                <w:highlight w:val="green"/>
                <w:lang w:val="en-US" w:eastAsia="zh-CN"/>
              </w:rPr>
            </w:pPr>
            <w:r w:rsidRPr="002B3673">
              <w:rPr>
                <w:rFonts w:eastAsiaTheme="minorEastAsia" w:hint="eastAsia"/>
                <w:sz w:val="21"/>
                <w:szCs w:val="21"/>
                <w:highlight w:val="green"/>
                <w:lang w:val="en-US" w:eastAsia="zh-CN"/>
              </w:rPr>
              <w:t>Agreement</w:t>
            </w:r>
          </w:p>
          <w:p w14:paraId="4D674E3E" w14:textId="77777777" w:rsidR="00AC5357" w:rsidRPr="00266500" w:rsidRDefault="00AC5357" w:rsidP="00AC5357">
            <w:pPr>
              <w:pStyle w:val="a4"/>
              <w:numPr>
                <w:ilvl w:val="0"/>
                <w:numId w:val="182"/>
              </w:numPr>
              <w:suppressAutoHyphens/>
              <w:spacing w:line="259" w:lineRule="auto"/>
              <w:rPr>
                <w:lang w:val="en-US"/>
              </w:rPr>
            </w:pPr>
            <w:r w:rsidRPr="00266500">
              <w:rPr>
                <w:lang w:val="en-US"/>
              </w:rPr>
              <w:t>The aspects to consider for supporting NTN include, but not limited to</w:t>
            </w:r>
          </w:p>
          <w:p w14:paraId="0F319138" w14:textId="77777777" w:rsidR="00AC5357" w:rsidRPr="00266500" w:rsidRDefault="00AC5357" w:rsidP="00AC5357">
            <w:pPr>
              <w:pStyle w:val="a4"/>
              <w:numPr>
                <w:ilvl w:val="1"/>
                <w:numId w:val="182"/>
              </w:numPr>
              <w:suppressAutoHyphens/>
              <w:spacing w:line="259" w:lineRule="auto"/>
              <w:rPr>
                <w:lang w:val="en-US"/>
              </w:rPr>
            </w:pPr>
            <w:r w:rsidRPr="00266500">
              <w:rPr>
                <w:lang w:val="en-US"/>
              </w:rPr>
              <w:t>Initial access, including cell search and SSB periodicity</w:t>
            </w:r>
          </w:p>
          <w:p w14:paraId="7B9CCC02" w14:textId="77777777" w:rsidR="00AC5357" w:rsidRPr="00266500" w:rsidRDefault="00AC5357" w:rsidP="00AC5357">
            <w:pPr>
              <w:pStyle w:val="a4"/>
              <w:numPr>
                <w:ilvl w:val="1"/>
                <w:numId w:val="182"/>
              </w:numPr>
              <w:suppressAutoHyphens/>
              <w:spacing w:line="259" w:lineRule="auto"/>
              <w:rPr>
                <w:lang w:val="en-US"/>
              </w:rPr>
            </w:pPr>
            <w:r w:rsidRPr="00266500">
              <w:rPr>
                <w:lang w:val="en-US"/>
              </w:rPr>
              <w:t>Coverage</w:t>
            </w:r>
          </w:p>
          <w:p w14:paraId="494B718C" w14:textId="77777777" w:rsidR="00AC5357" w:rsidRPr="002B3673" w:rsidRDefault="00AC5357" w:rsidP="00AC5357">
            <w:pPr>
              <w:pStyle w:val="a4"/>
              <w:numPr>
                <w:ilvl w:val="1"/>
                <w:numId w:val="182"/>
              </w:numPr>
              <w:suppressAutoHyphens/>
              <w:spacing w:line="259" w:lineRule="auto"/>
              <w:rPr>
                <w:lang w:val="en-US"/>
              </w:rPr>
            </w:pPr>
            <w:r w:rsidRPr="002B3673">
              <w:rPr>
                <w:lang w:val="en-US"/>
              </w:rPr>
              <w:t>Duplexing</w:t>
            </w:r>
          </w:p>
          <w:p w14:paraId="6E4FD568" w14:textId="77777777" w:rsidR="00AC5357" w:rsidRPr="00266500" w:rsidRDefault="00AC5357" w:rsidP="00AC5357">
            <w:pPr>
              <w:pStyle w:val="a4"/>
              <w:numPr>
                <w:ilvl w:val="1"/>
                <w:numId w:val="182"/>
              </w:numPr>
              <w:suppressAutoHyphens/>
              <w:spacing w:line="259" w:lineRule="auto"/>
              <w:rPr>
                <w:lang w:val="en-US"/>
              </w:rPr>
            </w:pPr>
            <w:r w:rsidRPr="00266500">
              <w:rPr>
                <w:lang w:val="en-US"/>
              </w:rPr>
              <w:t>Capacity</w:t>
            </w:r>
          </w:p>
          <w:p w14:paraId="07BAF6EA" w14:textId="77777777" w:rsidR="00AC5357" w:rsidRPr="00266500" w:rsidRDefault="00AC5357" w:rsidP="00AC5357">
            <w:pPr>
              <w:pStyle w:val="a4"/>
              <w:numPr>
                <w:ilvl w:val="1"/>
                <w:numId w:val="182"/>
              </w:numPr>
              <w:suppressAutoHyphens/>
              <w:spacing w:line="259" w:lineRule="auto"/>
              <w:rPr>
                <w:lang w:val="en-US"/>
              </w:rPr>
            </w:pPr>
            <w:proofErr w:type="spellStart"/>
            <w:r w:rsidRPr="00266500">
              <w:rPr>
                <w:lang w:val="en-US"/>
              </w:rPr>
              <w:t>Signalling</w:t>
            </w:r>
            <w:proofErr w:type="spellEnd"/>
            <w:r w:rsidRPr="00266500">
              <w:rPr>
                <w:lang w:val="en-US"/>
              </w:rPr>
              <w:t xml:space="preserve"> overhead</w:t>
            </w:r>
          </w:p>
          <w:p w14:paraId="2A9F1380" w14:textId="77777777" w:rsidR="00AC5357" w:rsidRPr="002B3673" w:rsidRDefault="00AC5357" w:rsidP="00AC5357">
            <w:pPr>
              <w:pStyle w:val="a4"/>
              <w:numPr>
                <w:ilvl w:val="1"/>
                <w:numId w:val="182"/>
              </w:numPr>
              <w:suppressAutoHyphens/>
              <w:spacing w:line="259" w:lineRule="auto"/>
              <w:rPr>
                <w:lang w:val="en-US"/>
              </w:rPr>
            </w:pPr>
            <w:r w:rsidRPr="002B3673">
              <w:rPr>
                <w:lang w:val="en-US"/>
              </w:rPr>
              <w:t>GNSS-less/resilient/based operation</w:t>
            </w:r>
          </w:p>
          <w:p w14:paraId="33BBDA96" w14:textId="77777777" w:rsidR="00AC5357" w:rsidRPr="00266500" w:rsidRDefault="00AC5357" w:rsidP="00AC5357">
            <w:pPr>
              <w:pStyle w:val="a4"/>
              <w:numPr>
                <w:ilvl w:val="1"/>
                <w:numId w:val="182"/>
              </w:numPr>
              <w:suppressAutoHyphens/>
              <w:spacing w:line="259" w:lineRule="auto"/>
              <w:rPr>
                <w:lang w:val="en-US"/>
              </w:rPr>
            </w:pPr>
            <w:r w:rsidRPr="00266500">
              <w:rPr>
                <w:lang w:val="en-US"/>
              </w:rPr>
              <w:lastRenderedPageBreak/>
              <w:t>Large/varying doppler and propagation delay</w:t>
            </w:r>
          </w:p>
          <w:p w14:paraId="48BD721A" w14:textId="77777777" w:rsidR="00AC5357" w:rsidRPr="00266500" w:rsidRDefault="00AC5357" w:rsidP="00AC5357">
            <w:pPr>
              <w:pStyle w:val="a4"/>
              <w:numPr>
                <w:ilvl w:val="1"/>
                <w:numId w:val="182"/>
              </w:numPr>
              <w:suppressAutoHyphens/>
              <w:spacing w:line="259" w:lineRule="auto"/>
              <w:rPr>
                <w:lang w:val="en-US"/>
              </w:rPr>
            </w:pPr>
            <w:r w:rsidRPr="00266500">
              <w:rPr>
                <w:lang w:val="en-US"/>
              </w:rPr>
              <w:t>Beamforming / beam management / beam hopping</w:t>
            </w:r>
          </w:p>
          <w:p w14:paraId="26CF1F78" w14:textId="77777777" w:rsidR="00AC5357" w:rsidRDefault="00AC5357" w:rsidP="00AC5357">
            <w:pPr>
              <w:spacing w:line="252" w:lineRule="auto"/>
              <w:contextualSpacing/>
              <w:jc w:val="both"/>
              <w:rPr>
                <w:rFonts w:eastAsiaTheme="minorEastAsia"/>
                <w:sz w:val="21"/>
                <w:szCs w:val="21"/>
                <w:lang w:val="en-US" w:eastAsia="zh-CN"/>
              </w:rPr>
            </w:pPr>
            <w:r>
              <w:rPr>
                <w:rFonts w:eastAsiaTheme="minorEastAsia" w:hint="eastAsia"/>
                <w:sz w:val="21"/>
                <w:szCs w:val="21"/>
                <w:lang w:val="en-US" w:eastAsia="zh-CN"/>
              </w:rPr>
              <w:t>Note:</w:t>
            </w:r>
          </w:p>
          <w:p w14:paraId="72F71821" w14:textId="77777777" w:rsidR="00AC5357" w:rsidRPr="00142A0A" w:rsidRDefault="00AC5357" w:rsidP="00AC5357">
            <w:pPr>
              <w:pStyle w:val="a4"/>
              <w:numPr>
                <w:ilvl w:val="0"/>
                <w:numId w:val="182"/>
              </w:numPr>
              <w:suppressAutoHyphens/>
              <w:spacing w:line="259" w:lineRule="auto"/>
              <w:rPr>
                <w:lang w:val="en-US"/>
              </w:rPr>
            </w:pPr>
            <w:r w:rsidRPr="00142A0A">
              <w:rPr>
                <w:lang w:val="en-US"/>
              </w:rPr>
              <w:t xml:space="preserve">High-level aspects to consider </w:t>
            </w:r>
            <w:proofErr w:type="gramStart"/>
            <w:r w:rsidRPr="00142A0A">
              <w:rPr>
                <w:lang w:val="en-US"/>
              </w:rPr>
              <w:t>to</w:t>
            </w:r>
            <w:r>
              <w:rPr>
                <w:rFonts w:eastAsiaTheme="minorEastAsia" w:hint="eastAsia"/>
                <w:lang w:val="en-US" w:eastAsia="zh-CN"/>
              </w:rPr>
              <w:t xml:space="preserve"> </w:t>
            </w:r>
            <w:r w:rsidRPr="00142A0A">
              <w:rPr>
                <w:lang w:val="en-US"/>
              </w:rPr>
              <w:t>enable</w:t>
            </w:r>
            <w:proofErr w:type="gramEnd"/>
            <w:r w:rsidRPr="00142A0A">
              <w:rPr>
                <w:lang w:val="en-US"/>
              </w:rPr>
              <w:t xml:space="preserve"> lower CAPEX/OPEX with respect to current networks include, but not limited to</w:t>
            </w:r>
          </w:p>
          <w:p w14:paraId="0C65AC84" w14:textId="77777777" w:rsidR="00AC5357" w:rsidRPr="00142A0A" w:rsidRDefault="00AC5357" w:rsidP="00AC5357">
            <w:pPr>
              <w:pStyle w:val="a4"/>
              <w:numPr>
                <w:ilvl w:val="1"/>
                <w:numId w:val="182"/>
              </w:numPr>
              <w:suppressAutoHyphens/>
              <w:spacing w:line="259" w:lineRule="auto"/>
              <w:rPr>
                <w:lang w:val="en-US"/>
              </w:rPr>
            </w:pPr>
            <w:r w:rsidRPr="00142A0A">
              <w:rPr>
                <w:lang w:val="en-US"/>
              </w:rPr>
              <w:t>UE/NW implementation complexity</w:t>
            </w:r>
          </w:p>
          <w:p w14:paraId="3398079D" w14:textId="77777777" w:rsidR="00AC5357" w:rsidRPr="00142A0A" w:rsidRDefault="00AC5357" w:rsidP="00AC5357">
            <w:pPr>
              <w:pStyle w:val="a4"/>
              <w:numPr>
                <w:ilvl w:val="1"/>
                <w:numId w:val="182"/>
              </w:numPr>
              <w:suppressAutoHyphens/>
              <w:spacing w:line="259" w:lineRule="auto"/>
              <w:rPr>
                <w:lang w:val="en-US"/>
              </w:rPr>
            </w:pPr>
            <w:r w:rsidRPr="00142A0A">
              <w:rPr>
                <w:lang w:val="en-US"/>
              </w:rPr>
              <w:t>UE/NW energy efficiency</w:t>
            </w:r>
          </w:p>
          <w:p w14:paraId="6A68ECB2" w14:textId="77777777" w:rsidR="00AC5357" w:rsidRPr="00142A0A" w:rsidRDefault="00AC5357" w:rsidP="00AC5357">
            <w:pPr>
              <w:pStyle w:val="a4"/>
              <w:numPr>
                <w:ilvl w:val="1"/>
                <w:numId w:val="182"/>
              </w:numPr>
              <w:suppressAutoHyphens/>
              <w:spacing w:line="259" w:lineRule="auto"/>
              <w:rPr>
                <w:lang w:val="en-US"/>
              </w:rPr>
            </w:pPr>
            <w:r w:rsidRPr="00142A0A">
              <w:rPr>
                <w:lang w:val="en-US"/>
              </w:rPr>
              <w:t>MRSS</w:t>
            </w:r>
          </w:p>
          <w:p w14:paraId="4E7A9CAD" w14:textId="08BDFF3E" w:rsidR="00F101C2" w:rsidRPr="00AC5357" w:rsidRDefault="00AC5357" w:rsidP="00AC5357">
            <w:pPr>
              <w:pStyle w:val="a4"/>
              <w:numPr>
                <w:ilvl w:val="1"/>
                <w:numId w:val="182"/>
              </w:numPr>
              <w:suppressAutoHyphens/>
              <w:spacing w:line="259" w:lineRule="auto"/>
              <w:rPr>
                <w:rFonts w:hint="eastAsia"/>
                <w:lang w:val="en-US"/>
              </w:rPr>
            </w:pPr>
            <w:r w:rsidRPr="00142A0A">
              <w:rPr>
                <w:lang w:val="en-US"/>
              </w:rPr>
              <w:t>Spectrum efficiency</w:t>
            </w:r>
          </w:p>
        </w:tc>
      </w:tr>
    </w:tbl>
    <w:p w14:paraId="4BAC91FA" w14:textId="559DBD89" w:rsidR="007A33C2" w:rsidRPr="006C2D5E" w:rsidRDefault="007A33C2" w:rsidP="003B67A6">
      <w:pPr>
        <w:spacing w:before="120"/>
        <w:jc w:val="both"/>
        <w:rPr>
          <w:rFonts w:eastAsiaTheme="minorEastAsia"/>
          <w:lang w:val="en-US" w:eastAsia="ko-KR"/>
        </w:rPr>
      </w:pPr>
      <w:r w:rsidRPr="007A33C2">
        <w:rPr>
          <w:rFonts w:eastAsiaTheme="minorEastAsia"/>
          <w:lang w:eastAsia="ko-KR"/>
        </w:rPr>
        <w:lastRenderedPageBreak/>
        <w:t xml:space="preserve">In this contribution, we discuss </w:t>
      </w:r>
      <w:bookmarkStart w:id="6" w:name="_Hlk210144218"/>
      <w:r w:rsidR="009E578C">
        <w:rPr>
          <w:rFonts w:eastAsiaTheme="minorEastAsia" w:hint="eastAsia"/>
          <w:lang w:eastAsia="ko-KR"/>
        </w:rPr>
        <w:t>overview of</w:t>
      </w:r>
      <w:r w:rsidRPr="007A33C2">
        <w:rPr>
          <w:rFonts w:eastAsiaTheme="minorEastAsia"/>
          <w:lang w:eastAsia="ko-KR"/>
        </w:rPr>
        <w:t xml:space="preserve"> </w:t>
      </w:r>
      <w:r w:rsidR="009E578C">
        <w:rPr>
          <w:rFonts w:eastAsiaTheme="minorEastAsia" w:hint="eastAsia"/>
          <w:lang w:eastAsia="ko-KR"/>
        </w:rPr>
        <w:t xml:space="preserve">overall </w:t>
      </w:r>
      <w:r w:rsidRPr="007A33C2">
        <w:rPr>
          <w:rFonts w:eastAsiaTheme="minorEastAsia"/>
          <w:lang w:eastAsia="ko-KR"/>
        </w:rPr>
        <w:t>6GR</w:t>
      </w:r>
      <w:bookmarkEnd w:id="6"/>
      <w:r w:rsidR="009E578C">
        <w:rPr>
          <w:rFonts w:eastAsiaTheme="minorEastAsia" w:hint="eastAsia"/>
          <w:lang w:eastAsia="ko-KR"/>
        </w:rPr>
        <w:t xml:space="preserve"> air interface</w:t>
      </w:r>
      <w:r w:rsidRPr="007A33C2">
        <w:rPr>
          <w:rFonts w:eastAsiaTheme="minorEastAsia"/>
          <w:lang w:eastAsia="ko-KR"/>
        </w:rPr>
        <w:t xml:space="preserve"> and present our perspectives on the topic</w:t>
      </w:r>
      <w:r>
        <w:rPr>
          <w:rFonts w:eastAsiaTheme="minorEastAsia" w:hint="eastAsia"/>
          <w:lang w:eastAsia="ko-KR"/>
        </w:rPr>
        <w:t>.</w:t>
      </w:r>
    </w:p>
    <w:p w14:paraId="4C3C4A4E" w14:textId="4BA828D3" w:rsidR="002A372E" w:rsidRDefault="00CD5DCC" w:rsidP="001010AE">
      <w:pPr>
        <w:pStyle w:val="1"/>
        <w:spacing w:after="360"/>
        <w:ind w:left="431" w:hanging="431"/>
        <w:rPr>
          <w:rFonts w:eastAsiaTheme="minorEastAsia"/>
          <w:lang w:eastAsia="ko-KR"/>
        </w:rPr>
      </w:pPr>
      <w:r>
        <w:rPr>
          <w:rFonts w:eastAsiaTheme="minorEastAsia" w:hint="eastAsia"/>
          <w:lang w:eastAsia="ko-KR"/>
        </w:rPr>
        <w:t xml:space="preserve">Overview of </w:t>
      </w:r>
      <w:r w:rsidR="00734C77">
        <w:rPr>
          <w:rFonts w:eastAsiaTheme="minorEastAsia" w:hint="eastAsia"/>
          <w:lang w:eastAsia="ko-KR"/>
        </w:rPr>
        <w:t>6GR</w:t>
      </w:r>
      <w:r>
        <w:rPr>
          <w:rFonts w:eastAsiaTheme="minorEastAsia" w:hint="eastAsia"/>
          <w:lang w:eastAsia="ko-KR"/>
        </w:rPr>
        <w:t xml:space="preserve"> air interface</w:t>
      </w:r>
    </w:p>
    <w:p w14:paraId="6ABAD434" w14:textId="60C38B4A" w:rsidR="00A9297A" w:rsidRPr="00A9297A" w:rsidRDefault="00A9297A" w:rsidP="00A9297A">
      <w:pPr>
        <w:pStyle w:val="ae"/>
        <w:spacing w:line="276" w:lineRule="auto"/>
        <w:rPr>
          <w:lang w:eastAsia="ko-KR"/>
        </w:rPr>
      </w:pPr>
      <w:r w:rsidRPr="00A9297A">
        <w:rPr>
          <w:lang w:eastAsia="ko-KR"/>
        </w:rPr>
        <w:t>At RAN1#122, several fundamental aspects for the design of the 6G air interface were agreed to guide ongoing studies</w:t>
      </w:r>
      <w:r w:rsidR="00004AA7">
        <w:rPr>
          <w:rFonts w:hint="eastAsia"/>
          <w:lang w:eastAsia="ko-KR"/>
        </w:rPr>
        <w:t xml:space="preserve"> as shown in section 1</w:t>
      </w:r>
      <w:r w:rsidRPr="00A9297A">
        <w:rPr>
          <w:lang w:eastAsia="ko-KR"/>
        </w:rPr>
        <w:t xml:space="preserve">. These include the need for a scalable framework supporting diverse device types, minimum spectrum requirements for 6G operation, and enhanced coverage targets across multiple use cases. In addition, </w:t>
      </w:r>
      <w:r>
        <w:rPr>
          <w:rFonts w:hint="eastAsia"/>
          <w:lang w:eastAsia="ko-KR"/>
        </w:rPr>
        <w:t>RAN1</w:t>
      </w:r>
      <w:r w:rsidRPr="00A9297A">
        <w:rPr>
          <w:lang w:eastAsia="ko-KR"/>
        </w:rPr>
        <w:t xml:space="preserve"> reached agreements to further study high-level aspects impacting the 6GR </w:t>
      </w:r>
      <w:r w:rsidR="00004AA7">
        <w:rPr>
          <w:rFonts w:hint="eastAsia"/>
          <w:lang w:eastAsia="ko-KR"/>
        </w:rPr>
        <w:t xml:space="preserve">waveform, frame structure, </w:t>
      </w:r>
      <w:r w:rsidR="00004AA7">
        <w:rPr>
          <w:lang w:eastAsia="ko-KR"/>
        </w:rPr>
        <w:t>numerology</w:t>
      </w:r>
      <w:r w:rsidR="00004AA7">
        <w:rPr>
          <w:rFonts w:hint="eastAsia"/>
          <w:lang w:eastAsia="ko-KR"/>
        </w:rPr>
        <w:t xml:space="preserve">, </w:t>
      </w:r>
      <w:r w:rsidRPr="00A9297A">
        <w:rPr>
          <w:lang w:eastAsia="ko-KR"/>
        </w:rPr>
        <w:t>synchronization signal structure, MRSS support, and the lessons learned from the NR BWP and spectrum utilization framework. Duplexing schemes such as FD-FDD, semi-static/dynamic TDD, and new SBFD-based approaches were also identified as essential topics, along with the harmonization of terrestrial (TN) and non-terrestrial (NTN) 6G designs.</w:t>
      </w:r>
    </w:p>
    <w:p w14:paraId="4D03EB5A" w14:textId="7E91FA5A" w:rsidR="00CD5DCC" w:rsidRDefault="00A9297A" w:rsidP="00A9297A">
      <w:pPr>
        <w:pStyle w:val="ae"/>
        <w:spacing w:line="276" w:lineRule="auto"/>
        <w:rPr>
          <w:lang w:eastAsia="ko-KR"/>
        </w:rPr>
      </w:pPr>
      <w:r w:rsidRPr="00A9297A">
        <w:rPr>
          <w:lang w:eastAsia="ko-KR"/>
        </w:rPr>
        <w:t xml:space="preserve">Building upon these agreements, </w:t>
      </w:r>
      <w:r>
        <w:rPr>
          <w:rFonts w:hint="eastAsia"/>
          <w:lang w:eastAsia="ko-KR"/>
        </w:rPr>
        <w:t>we will</w:t>
      </w:r>
      <w:r w:rsidRPr="00A9297A">
        <w:rPr>
          <w:lang w:eastAsia="ko-KR"/>
        </w:rPr>
        <w:t xml:space="preserve"> </w:t>
      </w:r>
      <w:r>
        <w:rPr>
          <w:rFonts w:hint="eastAsia"/>
          <w:lang w:eastAsia="ko-KR"/>
        </w:rPr>
        <w:t>discuss</w:t>
      </w:r>
      <w:r w:rsidRPr="00A9297A">
        <w:rPr>
          <w:lang w:eastAsia="ko-KR"/>
        </w:rPr>
        <w:t xml:space="preserve"> </w:t>
      </w:r>
      <w:r>
        <w:rPr>
          <w:rFonts w:hint="eastAsia"/>
          <w:lang w:eastAsia="ko-KR"/>
        </w:rPr>
        <w:t xml:space="preserve">the </w:t>
      </w:r>
      <w:r w:rsidR="003317B0">
        <w:rPr>
          <w:rFonts w:hint="eastAsia"/>
          <w:lang w:eastAsia="ko-KR"/>
        </w:rPr>
        <w:t>overall</w:t>
      </w:r>
      <w:r w:rsidRPr="00A9297A">
        <w:rPr>
          <w:lang w:eastAsia="ko-KR"/>
        </w:rPr>
        <w:t xml:space="preserve"> design principles of the 6G air interface, including </w:t>
      </w:r>
      <w:r>
        <w:rPr>
          <w:rFonts w:hint="eastAsia"/>
          <w:lang w:eastAsia="ko-KR"/>
        </w:rPr>
        <w:t>waveform, frame structure, numerology, channel coding, modulation, initial access</w:t>
      </w:r>
      <w:r w:rsidRPr="00A9297A">
        <w:rPr>
          <w:lang w:eastAsia="ko-KR"/>
        </w:rPr>
        <w:t>,</w:t>
      </w:r>
      <w:r>
        <w:rPr>
          <w:rFonts w:hint="eastAsia"/>
          <w:lang w:eastAsia="ko-KR"/>
        </w:rPr>
        <w:t xml:space="preserve"> energy efficiency</w:t>
      </w:r>
      <w:r w:rsidRPr="00A9297A">
        <w:rPr>
          <w:lang w:eastAsia="ko-KR"/>
        </w:rPr>
        <w:t xml:space="preserve"> spectrum flexibility, duplexing operation, and BWP adaptation. Furthermore, </w:t>
      </w:r>
      <w:r w:rsidR="003317B0">
        <w:rPr>
          <w:rFonts w:hint="eastAsia"/>
          <w:lang w:eastAsia="ko-KR"/>
        </w:rPr>
        <w:t>this contribution</w:t>
      </w:r>
      <w:r w:rsidRPr="00A9297A">
        <w:rPr>
          <w:lang w:eastAsia="ko-KR"/>
        </w:rPr>
        <w:t xml:space="preserve"> will </w:t>
      </w:r>
      <w:r w:rsidR="003317B0">
        <w:rPr>
          <w:rFonts w:hint="eastAsia"/>
          <w:lang w:eastAsia="ko-KR"/>
        </w:rPr>
        <w:t xml:space="preserve">also </w:t>
      </w:r>
      <w:r w:rsidRPr="00A9297A">
        <w:rPr>
          <w:lang w:eastAsia="ko-KR"/>
        </w:rPr>
        <w:t>emphasize how these aspects can jointly address system scalability, energy efficiency, and support for new deployment scenarios, ensuring that the 6G air interface can efficiently serve a wide variety of device classes and service requirements.</w:t>
      </w:r>
    </w:p>
    <w:p w14:paraId="41F7E0B0" w14:textId="77777777" w:rsidR="00A9297A" w:rsidRPr="00A9297A" w:rsidRDefault="00A9297A" w:rsidP="00A9297A">
      <w:pPr>
        <w:pStyle w:val="ae"/>
        <w:spacing w:line="276" w:lineRule="auto"/>
        <w:rPr>
          <w:lang w:eastAsia="ko-KR"/>
        </w:rPr>
      </w:pPr>
    </w:p>
    <w:p w14:paraId="31E14BE3" w14:textId="271AC78C" w:rsidR="00BD20B4" w:rsidRPr="00853607" w:rsidRDefault="003317B0" w:rsidP="00BD20B4">
      <w:pPr>
        <w:pStyle w:val="2"/>
      </w:pPr>
      <w:r>
        <w:rPr>
          <w:rFonts w:eastAsiaTheme="minorEastAsia" w:hint="eastAsia"/>
          <w:lang w:val="en-US" w:eastAsia="ko-KR"/>
        </w:rPr>
        <w:t>W</w:t>
      </w:r>
      <w:r w:rsidR="00A9297A" w:rsidRPr="00A9297A">
        <w:rPr>
          <w:rFonts w:eastAsiaTheme="minorEastAsia"/>
          <w:lang w:val="en-US" w:eastAsia="ko-KR"/>
        </w:rPr>
        <w:t>aveform</w:t>
      </w:r>
    </w:p>
    <w:p w14:paraId="3CE4CB57" w14:textId="77777777" w:rsidR="00023CE3" w:rsidRPr="00023CE3" w:rsidRDefault="00023CE3" w:rsidP="00023CE3">
      <w:pPr>
        <w:pStyle w:val="ae"/>
        <w:spacing w:line="276" w:lineRule="auto"/>
        <w:rPr>
          <w:lang w:eastAsia="ko-KR"/>
        </w:rPr>
      </w:pPr>
      <w:r w:rsidRPr="00023CE3">
        <w:rPr>
          <w:lang w:eastAsia="ko-KR"/>
        </w:rPr>
        <w:t xml:space="preserve">The design of the 6GR waveform should primarily build on the well-established OFDM-based framework adopted in LTE and NR, given its proven advantages in terms of spectral efficiency, flexibility, and implementation maturity. Maintaining backward compatibility with the NR CP-OFDM grid is crucial to </w:t>
      </w:r>
      <w:proofErr w:type="gramStart"/>
      <w:r w:rsidRPr="00023CE3">
        <w:rPr>
          <w:lang w:eastAsia="ko-KR"/>
        </w:rPr>
        <w:t>facilitate</w:t>
      </w:r>
      <w:proofErr w:type="gramEnd"/>
      <w:r w:rsidRPr="00023CE3">
        <w:rPr>
          <w:lang w:eastAsia="ko-KR"/>
        </w:rPr>
        <w:t xml:space="preserve"> coexistence and migration in MRSS environments, while also enabling hardware reuse and optimized spectrum sharing between 5G and 6G.</w:t>
      </w:r>
    </w:p>
    <w:p w14:paraId="3059AA2A" w14:textId="4CF11CED" w:rsidR="00023CE3" w:rsidRPr="00023CE3" w:rsidRDefault="00023CE3" w:rsidP="00023CE3">
      <w:pPr>
        <w:pStyle w:val="ae"/>
        <w:spacing w:line="276" w:lineRule="auto"/>
        <w:rPr>
          <w:lang w:eastAsia="ko-KR"/>
        </w:rPr>
      </w:pPr>
      <w:r w:rsidRPr="00023CE3">
        <w:rPr>
          <w:lang w:eastAsia="ko-KR"/>
        </w:rPr>
        <w:t xml:space="preserve">At the same time, opportunities exist to further optimize the waveform design. </w:t>
      </w:r>
      <w:proofErr w:type="gramStart"/>
      <w:r w:rsidRPr="00023CE3">
        <w:rPr>
          <w:lang w:eastAsia="ko-KR"/>
        </w:rPr>
        <w:t>In particular, uplink</w:t>
      </w:r>
      <w:proofErr w:type="gramEnd"/>
      <w:r w:rsidRPr="00023CE3">
        <w:rPr>
          <w:lang w:eastAsia="ko-KR"/>
        </w:rPr>
        <w:t xml:space="preserve"> transmissions remain more sensitive to coverage limitations due to device power constraints. Here, low-PAPR waveform enhancements, such as DFT-s-OFDM with frequency-domain spectrum shaping (FDSS), can provide meaningful gains. These techniques reduce peak-to-average power ratio (PAPR) by 2–3 dB, enabling more efficient use of the power amplifier and extending UL coverage. Moreover, advanced spectrum shaping methods (e.g., FDSS with spectrum extension</w:t>
      </w:r>
      <w:r w:rsidR="005539BF">
        <w:rPr>
          <w:rFonts w:hint="eastAsia"/>
          <w:lang w:eastAsia="ko-KR"/>
        </w:rPr>
        <w:t>, Frequency-Selective PAPR reduction</w:t>
      </w:r>
      <w:r w:rsidRPr="00023CE3">
        <w:rPr>
          <w:lang w:eastAsia="ko-KR"/>
        </w:rPr>
        <w:t>) may further improve link robustness without significant complexity overhead.</w:t>
      </w:r>
    </w:p>
    <w:p w14:paraId="7AE1D3C3" w14:textId="77777777" w:rsidR="00023CE3" w:rsidRPr="00023CE3" w:rsidRDefault="00023CE3" w:rsidP="00023CE3">
      <w:pPr>
        <w:pStyle w:val="ae"/>
        <w:spacing w:line="276" w:lineRule="auto"/>
        <w:rPr>
          <w:lang w:eastAsia="ko-KR"/>
        </w:rPr>
      </w:pPr>
      <w:r w:rsidRPr="00023CE3">
        <w:rPr>
          <w:lang w:eastAsia="ko-KR"/>
        </w:rPr>
        <w:t>Therefore, the overall design direction should not attempt to replace OFDM with a fundamentally new waveform, but rather to retain OFDM as the baseline while incorporating selective enhancements for low-PAPR operation in the uplink to address coverage requirements. This balance ensures continuity with 5G while delivering incremental improvements where 6G deployments face the most practical challenges.</w:t>
      </w:r>
    </w:p>
    <w:p w14:paraId="4485DD1F" w14:textId="309CB397" w:rsidR="00023CE3" w:rsidRPr="00023CE3" w:rsidRDefault="00023CE3" w:rsidP="00023CE3">
      <w:pPr>
        <w:pStyle w:val="ae"/>
        <w:spacing w:line="276" w:lineRule="auto"/>
        <w:rPr>
          <w:b/>
          <w:bCs/>
          <w:i/>
          <w:iCs/>
          <w:lang w:eastAsia="ko-KR"/>
        </w:rPr>
      </w:pPr>
      <w:r w:rsidRPr="00023CE3">
        <w:rPr>
          <w:b/>
          <w:bCs/>
          <w:i/>
          <w:iCs/>
          <w:lang w:eastAsia="ko-KR"/>
        </w:rPr>
        <w:lastRenderedPageBreak/>
        <w:t>Proposal</w:t>
      </w:r>
      <w:r w:rsidR="00932DE0">
        <w:rPr>
          <w:rFonts w:hint="eastAsia"/>
          <w:b/>
          <w:bCs/>
          <w:i/>
          <w:iCs/>
          <w:lang w:eastAsia="ko-KR"/>
        </w:rPr>
        <w:t xml:space="preserve"> 1</w:t>
      </w:r>
      <w:r w:rsidRPr="00023CE3">
        <w:rPr>
          <w:b/>
          <w:bCs/>
          <w:i/>
          <w:iCs/>
          <w:lang w:eastAsia="ko-KR"/>
        </w:rPr>
        <w:t>:</w:t>
      </w:r>
    </w:p>
    <w:p w14:paraId="5E80BCB6" w14:textId="77777777" w:rsidR="00023CE3" w:rsidRPr="00023CE3" w:rsidRDefault="00023CE3" w:rsidP="00023CE3">
      <w:pPr>
        <w:pStyle w:val="ae"/>
        <w:numPr>
          <w:ilvl w:val="0"/>
          <w:numId w:val="153"/>
        </w:numPr>
        <w:spacing w:line="276" w:lineRule="auto"/>
        <w:rPr>
          <w:b/>
          <w:bCs/>
          <w:i/>
          <w:iCs/>
          <w:lang w:eastAsia="ko-KR"/>
        </w:rPr>
      </w:pPr>
      <w:r w:rsidRPr="00023CE3">
        <w:rPr>
          <w:b/>
          <w:bCs/>
          <w:i/>
          <w:iCs/>
          <w:lang w:eastAsia="ko-KR"/>
        </w:rPr>
        <w:t>DL baseline: CP-OFDM remains the default waveform for 6G downlink.</w:t>
      </w:r>
    </w:p>
    <w:p w14:paraId="0BD472C7" w14:textId="5023ADCF" w:rsidR="00023CE3" w:rsidRPr="00023CE3" w:rsidRDefault="00023CE3" w:rsidP="00023CE3">
      <w:pPr>
        <w:pStyle w:val="ae"/>
        <w:numPr>
          <w:ilvl w:val="0"/>
          <w:numId w:val="153"/>
        </w:numPr>
        <w:spacing w:line="276" w:lineRule="auto"/>
        <w:rPr>
          <w:b/>
          <w:bCs/>
          <w:i/>
          <w:iCs/>
          <w:lang w:eastAsia="ko-KR"/>
        </w:rPr>
      </w:pPr>
      <w:r w:rsidRPr="00023CE3">
        <w:rPr>
          <w:b/>
          <w:bCs/>
          <w:i/>
          <w:iCs/>
          <w:lang w:eastAsia="ko-KR"/>
        </w:rPr>
        <w:t>UL baseline: CP-OFDM and DFT-s-OFDM are maintained, with low-PAPR enhancements (e.g., FDSS, FDSS-SE</w:t>
      </w:r>
      <w:r w:rsidR="005539BF">
        <w:rPr>
          <w:rFonts w:hint="eastAsia"/>
          <w:b/>
          <w:bCs/>
          <w:i/>
          <w:iCs/>
          <w:lang w:eastAsia="ko-KR"/>
        </w:rPr>
        <w:t>, Frequency selective mapping</w:t>
      </w:r>
      <w:r w:rsidRPr="00023CE3">
        <w:rPr>
          <w:b/>
          <w:bCs/>
          <w:i/>
          <w:iCs/>
          <w:lang w:eastAsia="ko-KR"/>
        </w:rPr>
        <w:t>) considered as optional but highly beneficial features to extend UL coverage.</w:t>
      </w:r>
    </w:p>
    <w:p w14:paraId="16F15BC9" w14:textId="5D92589A" w:rsidR="001608F7" w:rsidRPr="00023CE3" w:rsidRDefault="001608F7" w:rsidP="001608F7">
      <w:pPr>
        <w:pStyle w:val="ae"/>
        <w:spacing w:line="276" w:lineRule="auto"/>
        <w:rPr>
          <w:lang w:eastAsia="ko-KR"/>
        </w:rPr>
      </w:pPr>
    </w:p>
    <w:p w14:paraId="445AE265" w14:textId="5CCE174D" w:rsidR="001608F7" w:rsidRPr="001608F7" w:rsidRDefault="005539BF" w:rsidP="005539BF">
      <w:pPr>
        <w:pStyle w:val="2"/>
      </w:pPr>
      <w:r>
        <w:rPr>
          <w:rFonts w:eastAsiaTheme="minorEastAsia" w:hint="eastAsia"/>
          <w:lang w:eastAsia="ko-KR"/>
        </w:rPr>
        <w:t>Frame structure and numerology</w:t>
      </w:r>
    </w:p>
    <w:p w14:paraId="635437C7" w14:textId="5C6DE93A" w:rsidR="00974BF2" w:rsidRPr="00974BF2" w:rsidRDefault="00974BF2" w:rsidP="00974BF2">
      <w:pPr>
        <w:pStyle w:val="ae"/>
        <w:spacing w:line="276" w:lineRule="auto"/>
        <w:rPr>
          <w:lang w:eastAsia="ko-KR"/>
        </w:rPr>
      </w:pPr>
      <w:r w:rsidRPr="00974BF2">
        <w:rPr>
          <w:lang w:eastAsia="ko-KR"/>
        </w:rPr>
        <w:t xml:space="preserve">The design of frame structure and numerology for 6GR should aim for compatibility with NR while providing scalability to support a wide range of deployment scenarios, device </w:t>
      </w:r>
      <w:r w:rsidR="00EE70B3">
        <w:rPr>
          <w:rFonts w:hint="eastAsia"/>
          <w:lang w:eastAsia="ko-KR"/>
        </w:rPr>
        <w:t>types</w:t>
      </w:r>
      <w:r w:rsidRPr="00974BF2">
        <w:rPr>
          <w:lang w:eastAsia="ko-KR"/>
        </w:rPr>
        <w:t>, and spectrum environments. Efficient NR–6GR Multi-RAT Spectrum Sharing (MRSS) mandates close alignment in time and frequency domain structures, including frame duration, subcarrier spacing, and OFDM symbol boundaries. This ensures efficient coexistence, minimizes guard overhead, and enables reuse of hardware and procedures across generations.</w:t>
      </w:r>
    </w:p>
    <w:p w14:paraId="30ECB9B7" w14:textId="77777777" w:rsidR="00974BF2" w:rsidRPr="00974BF2" w:rsidRDefault="00974BF2" w:rsidP="00974BF2">
      <w:pPr>
        <w:pStyle w:val="ae"/>
        <w:spacing w:line="276" w:lineRule="auto"/>
        <w:rPr>
          <w:lang w:eastAsia="ko-KR"/>
        </w:rPr>
      </w:pPr>
      <w:r w:rsidRPr="00974BF2">
        <w:rPr>
          <w:lang w:eastAsia="ko-KR"/>
        </w:rPr>
        <w:t>Key Principles for 6GR Numerology and Frame Structure</w:t>
      </w:r>
    </w:p>
    <w:p w14:paraId="2AD9999B" w14:textId="259B5C45" w:rsidR="00974BF2" w:rsidRPr="00974BF2" w:rsidRDefault="00974BF2" w:rsidP="00974BF2">
      <w:pPr>
        <w:pStyle w:val="ae"/>
        <w:spacing w:line="276" w:lineRule="auto"/>
        <w:jc w:val="left"/>
        <w:rPr>
          <w:b/>
          <w:bCs/>
          <w:lang w:eastAsia="ko-KR"/>
        </w:rPr>
      </w:pPr>
      <w:r w:rsidRPr="00974BF2">
        <w:rPr>
          <w:b/>
          <w:bCs/>
          <w:lang w:eastAsia="ko-KR"/>
        </w:rPr>
        <w:t>Single SCS per Band</w:t>
      </w:r>
      <w:r w:rsidRPr="00974BF2">
        <w:rPr>
          <w:rFonts w:hint="eastAsia"/>
          <w:b/>
          <w:bCs/>
          <w:lang w:eastAsia="ko-KR"/>
        </w:rPr>
        <w:t>:</w:t>
      </w:r>
    </w:p>
    <w:p w14:paraId="049D74F4" w14:textId="4B0EB683" w:rsidR="00974BF2" w:rsidRPr="00974BF2" w:rsidRDefault="00974BF2" w:rsidP="00974BF2">
      <w:pPr>
        <w:pStyle w:val="ae"/>
        <w:numPr>
          <w:ilvl w:val="0"/>
          <w:numId w:val="151"/>
        </w:numPr>
        <w:spacing w:line="276" w:lineRule="auto"/>
        <w:jc w:val="left"/>
        <w:rPr>
          <w:lang w:eastAsia="ko-KR"/>
        </w:rPr>
      </w:pPr>
      <w:r w:rsidRPr="00974BF2">
        <w:rPr>
          <w:lang w:eastAsia="ko-KR"/>
        </w:rPr>
        <w:t xml:space="preserve">To minimize complexity and reduce device burden, 6GR should </w:t>
      </w:r>
      <w:r w:rsidR="00EE70B3">
        <w:rPr>
          <w:rFonts w:hint="eastAsia"/>
          <w:lang w:eastAsia="ko-KR"/>
        </w:rPr>
        <w:t xml:space="preserve">strive </w:t>
      </w:r>
      <w:r w:rsidR="0047226F">
        <w:rPr>
          <w:rFonts w:hint="eastAsia"/>
          <w:lang w:eastAsia="ko-KR"/>
        </w:rPr>
        <w:t>for</w:t>
      </w:r>
      <w:r w:rsidRPr="00974BF2">
        <w:rPr>
          <w:lang w:eastAsia="ko-KR"/>
        </w:rPr>
        <w:t xml:space="preserve"> a single subcarrier spacing per band</w:t>
      </w:r>
      <w:r w:rsidR="00EE70B3">
        <w:rPr>
          <w:rFonts w:hint="eastAsia"/>
          <w:lang w:eastAsia="ko-KR"/>
        </w:rPr>
        <w:t xml:space="preserve"> </w:t>
      </w:r>
      <w:r w:rsidR="0047226F">
        <w:rPr>
          <w:rFonts w:hint="eastAsia"/>
          <w:lang w:eastAsia="ko-KR"/>
        </w:rPr>
        <w:t>at least for communication purpose</w:t>
      </w:r>
      <w:r w:rsidRPr="00974BF2">
        <w:rPr>
          <w:lang w:eastAsia="ko-KR"/>
        </w:rPr>
        <w:t>. This principle streamlines implementation and testing, avoids excessive numerology fragmentation, and simplifies synchronization across devices.</w:t>
      </w:r>
    </w:p>
    <w:p w14:paraId="2C28833D" w14:textId="4718C4E9" w:rsidR="00974BF2" w:rsidRPr="00974BF2" w:rsidRDefault="00974BF2" w:rsidP="00974BF2">
      <w:pPr>
        <w:pStyle w:val="ae"/>
        <w:spacing w:line="276" w:lineRule="auto"/>
        <w:jc w:val="left"/>
        <w:rPr>
          <w:b/>
          <w:bCs/>
          <w:lang w:eastAsia="ko-KR"/>
        </w:rPr>
      </w:pPr>
      <w:r w:rsidRPr="00974BF2">
        <w:rPr>
          <w:b/>
          <w:bCs/>
          <w:lang w:eastAsia="ko-KR"/>
        </w:rPr>
        <w:t>Unified SCS for Physical Channels per Direction</w:t>
      </w:r>
      <w:r w:rsidRPr="00974BF2">
        <w:rPr>
          <w:rFonts w:hint="eastAsia"/>
          <w:b/>
          <w:bCs/>
          <w:lang w:eastAsia="ko-KR"/>
        </w:rPr>
        <w:t>:</w:t>
      </w:r>
    </w:p>
    <w:p w14:paraId="279C7575" w14:textId="002C4F9C" w:rsidR="00974BF2" w:rsidRPr="00974BF2" w:rsidRDefault="00974BF2" w:rsidP="00974BF2">
      <w:pPr>
        <w:pStyle w:val="ae"/>
        <w:numPr>
          <w:ilvl w:val="0"/>
          <w:numId w:val="151"/>
        </w:numPr>
        <w:spacing w:line="276" w:lineRule="auto"/>
        <w:jc w:val="left"/>
        <w:rPr>
          <w:lang w:eastAsia="ko-KR"/>
        </w:rPr>
      </w:pPr>
      <w:r w:rsidRPr="00974BF2">
        <w:rPr>
          <w:lang w:eastAsia="ko-KR"/>
        </w:rPr>
        <w:t>Within a given band, it is preferable that all physical channels in one direction (DL or UL) share the same SCS</w:t>
      </w:r>
      <w:r w:rsidR="0047226F">
        <w:rPr>
          <w:rFonts w:hint="eastAsia"/>
          <w:lang w:eastAsia="ko-KR"/>
        </w:rPr>
        <w:t xml:space="preserve"> except PRACH during initial access</w:t>
      </w:r>
      <w:r w:rsidRPr="00974BF2">
        <w:rPr>
          <w:lang w:eastAsia="ko-KR"/>
        </w:rPr>
        <w:t>. This reduces unnecessary diversity of numerologies and enables more efficient receiver design and scheduling alignment.</w:t>
      </w:r>
    </w:p>
    <w:p w14:paraId="2DA0EC43" w14:textId="15D99048" w:rsidR="00974BF2" w:rsidRPr="00974BF2" w:rsidRDefault="00974BF2" w:rsidP="00974BF2">
      <w:pPr>
        <w:pStyle w:val="ae"/>
        <w:spacing w:line="276" w:lineRule="auto"/>
        <w:rPr>
          <w:b/>
          <w:bCs/>
          <w:lang w:eastAsia="ko-KR"/>
        </w:rPr>
      </w:pPr>
      <w:r w:rsidRPr="00974BF2">
        <w:rPr>
          <w:b/>
          <w:bCs/>
          <w:lang w:eastAsia="ko-KR"/>
        </w:rPr>
        <w:t>Consistency Across RATs for MRSS</w:t>
      </w:r>
      <w:r w:rsidRPr="00974BF2">
        <w:rPr>
          <w:rFonts w:hint="eastAsia"/>
          <w:b/>
          <w:bCs/>
          <w:lang w:eastAsia="ko-KR"/>
        </w:rPr>
        <w:t>:</w:t>
      </w:r>
    </w:p>
    <w:p w14:paraId="3852C18D" w14:textId="1391AA6B" w:rsidR="00974BF2" w:rsidRPr="00974BF2" w:rsidRDefault="00974BF2" w:rsidP="00974BF2">
      <w:pPr>
        <w:pStyle w:val="ae"/>
        <w:numPr>
          <w:ilvl w:val="0"/>
          <w:numId w:val="151"/>
        </w:numPr>
        <w:spacing w:line="276" w:lineRule="auto"/>
        <w:rPr>
          <w:lang w:eastAsia="ko-KR"/>
        </w:rPr>
      </w:pPr>
      <w:r w:rsidRPr="00974BF2">
        <w:rPr>
          <w:lang w:eastAsia="ko-KR"/>
        </w:rPr>
        <w:t>For NR–6GR coexistence, identical numerology configurations should be maintained where possible. A harmonized numerology framework simplifies inter-RAT handover and enables resource-element level sharing, critical for MRSS-based operation.</w:t>
      </w:r>
    </w:p>
    <w:p w14:paraId="60877351" w14:textId="057FE0A3" w:rsidR="00974BF2" w:rsidRPr="00991060" w:rsidRDefault="00974BF2" w:rsidP="00974BF2">
      <w:pPr>
        <w:pStyle w:val="ae"/>
        <w:spacing w:line="276" w:lineRule="auto"/>
        <w:rPr>
          <w:b/>
          <w:bCs/>
          <w:lang w:eastAsia="ko-KR"/>
        </w:rPr>
      </w:pPr>
      <w:r w:rsidRPr="00991060">
        <w:rPr>
          <w:b/>
          <w:bCs/>
          <w:lang w:eastAsia="ko-KR"/>
        </w:rPr>
        <w:t>Frame Structure Inheritance from NR</w:t>
      </w:r>
      <w:r w:rsidRPr="00991060">
        <w:rPr>
          <w:rFonts w:hint="eastAsia"/>
          <w:b/>
          <w:bCs/>
          <w:lang w:eastAsia="ko-KR"/>
        </w:rPr>
        <w:t>:</w:t>
      </w:r>
    </w:p>
    <w:p w14:paraId="59D812F7" w14:textId="588BC436" w:rsidR="00974BF2" w:rsidRPr="00991060" w:rsidRDefault="00974BF2" w:rsidP="00974BF2">
      <w:pPr>
        <w:pStyle w:val="ae"/>
        <w:numPr>
          <w:ilvl w:val="0"/>
          <w:numId w:val="151"/>
        </w:numPr>
        <w:spacing w:line="276" w:lineRule="auto"/>
        <w:rPr>
          <w:lang w:eastAsia="ko-KR"/>
        </w:rPr>
      </w:pPr>
      <w:r w:rsidRPr="00991060">
        <w:rPr>
          <w:lang w:eastAsia="ko-KR"/>
        </w:rPr>
        <w:t xml:space="preserve">6GR </w:t>
      </w:r>
      <w:r w:rsidR="00F60FA8" w:rsidRPr="00991060">
        <w:rPr>
          <w:rFonts w:hint="eastAsia"/>
          <w:lang w:eastAsia="ko-KR"/>
        </w:rPr>
        <w:t>can have</w:t>
      </w:r>
      <w:r w:rsidRPr="00991060">
        <w:rPr>
          <w:lang w:eastAsia="ko-KR"/>
        </w:rPr>
        <w:t xml:space="preserve"> the NR baseline frame definition</w:t>
      </w:r>
      <w:r w:rsidR="00F60FA8" w:rsidRPr="00991060">
        <w:rPr>
          <w:rFonts w:hint="eastAsia"/>
          <w:lang w:eastAsia="ko-KR"/>
        </w:rPr>
        <w:t xml:space="preserve"> as starting point of discussion</w:t>
      </w:r>
      <w:r w:rsidRPr="00991060">
        <w:rPr>
          <w:lang w:eastAsia="ko-KR"/>
        </w:rPr>
        <w:t>:</w:t>
      </w:r>
    </w:p>
    <w:p w14:paraId="515C7847" w14:textId="77777777" w:rsidR="00974BF2" w:rsidRPr="00991060" w:rsidRDefault="00974BF2" w:rsidP="00974BF2">
      <w:pPr>
        <w:pStyle w:val="ae"/>
        <w:numPr>
          <w:ilvl w:val="1"/>
          <w:numId w:val="154"/>
        </w:numPr>
        <w:spacing w:line="276" w:lineRule="auto"/>
        <w:rPr>
          <w:lang w:eastAsia="ko-KR"/>
        </w:rPr>
      </w:pPr>
      <w:r w:rsidRPr="00991060">
        <w:rPr>
          <w:lang w:eastAsia="ko-KR"/>
        </w:rPr>
        <w:t xml:space="preserve">10 </w:t>
      </w:r>
      <w:proofErr w:type="spellStart"/>
      <w:r w:rsidRPr="00991060">
        <w:rPr>
          <w:lang w:eastAsia="ko-KR"/>
        </w:rPr>
        <w:t>ms</w:t>
      </w:r>
      <w:proofErr w:type="spellEnd"/>
      <w:r w:rsidRPr="00991060">
        <w:rPr>
          <w:lang w:eastAsia="ko-KR"/>
        </w:rPr>
        <w:t xml:space="preserve"> radio frame</w:t>
      </w:r>
    </w:p>
    <w:p w14:paraId="637F20DF" w14:textId="77777777" w:rsidR="00974BF2" w:rsidRPr="00991060" w:rsidRDefault="00974BF2" w:rsidP="00974BF2">
      <w:pPr>
        <w:pStyle w:val="ae"/>
        <w:numPr>
          <w:ilvl w:val="1"/>
          <w:numId w:val="154"/>
        </w:numPr>
        <w:spacing w:line="276" w:lineRule="auto"/>
        <w:rPr>
          <w:lang w:eastAsia="ko-KR"/>
        </w:rPr>
      </w:pPr>
      <w:r w:rsidRPr="00991060">
        <w:rPr>
          <w:lang w:eastAsia="ko-KR"/>
        </w:rPr>
        <w:t xml:space="preserve">1 </w:t>
      </w:r>
      <w:proofErr w:type="spellStart"/>
      <w:r w:rsidRPr="00991060">
        <w:rPr>
          <w:lang w:eastAsia="ko-KR"/>
        </w:rPr>
        <w:t>ms</w:t>
      </w:r>
      <w:proofErr w:type="spellEnd"/>
      <w:r w:rsidRPr="00991060">
        <w:rPr>
          <w:lang w:eastAsia="ko-KR"/>
        </w:rPr>
        <w:t xml:space="preserve"> subframes</w:t>
      </w:r>
    </w:p>
    <w:p w14:paraId="1F1CE620" w14:textId="261DB438" w:rsidR="00974BF2" w:rsidRPr="00991060" w:rsidRDefault="00974BF2" w:rsidP="00974BF2">
      <w:pPr>
        <w:pStyle w:val="ae"/>
        <w:numPr>
          <w:ilvl w:val="1"/>
          <w:numId w:val="154"/>
        </w:numPr>
        <w:spacing w:line="276" w:lineRule="auto"/>
        <w:jc w:val="left"/>
        <w:rPr>
          <w:lang w:eastAsia="ko-KR"/>
        </w:rPr>
      </w:pPr>
      <w:r w:rsidRPr="00991060">
        <w:rPr>
          <w:lang w:eastAsia="ko-KR"/>
        </w:rPr>
        <w:t>14 OFDM symbols per slot with normal CP</w:t>
      </w:r>
      <w:r w:rsidRPr="00991060">
        <w:rPr>
          <w:rFonts w:hint="eastAsia"/>
          <w:lang w:eastAsia="ko-KR"/>
        </w:rPr>
        <w:t xml:space="preserve">, </w:t>
      </w:r>
      <w:r w:rsidRPr="00991060">
        <w:rPr>
          <w:lang w:eastAsia="ko-KR"/>
        </w:rPr>
        <w:t>Extended CP is not considered necessary since it has seen limited usage in NR.</w:t>
      </w:r>
    </w:p>
    <w:p w14:paraId="7EDCAC14" w14:textId="1A6FFD92" w:rsidR="00F60FA8" w:rsidRPr="00991060" w:rsidRDefault="00F60FA8" w:rsidP="00F60FA8">
      <w:pPr>
        <w:pStyle w:val="ae"/>
        <w:numPr>
          <w:ilvl w:val="0"/>
          <w:numId w:val="151"/>
        </w:numPr>
        <w:spacing w:line="276" w:lineRule="auto"/>
        <w:rPr>
          <w:lang w:eastAsia="ko-KR"/>
        </w:rPr>
      </w:pPr>
      <w:r w:rsidRPr="00991060">
        <w:rPr>
          <w:rFonts w:hint="eastAsia"/>
          <w:lang w:eastAsia="ko-KR"/>
        </w:rPr>
        <w:t>Other frame structure for 6GR can be further discussed.</w:t>
      </w:r>
    </w:p>
    <w:p w14:paraId="5E0F0559" w14:textId="7F5D30D7" w:rsidR="00974BF2" w:rsidRPr="00991060" w:rsidRDefault="00BB1968" w:rsidP="00974BF2">
      <w:pPr>
        <w:pStyle w:val="ae"/>
        <w:spacing w:line="276" w:lineRule="auto"/>
        <w:rPr>
          <w:b/>
          <w:bCs/>
          <w:lang w:eastAsia="ko-KR"/>
        </w:rPr>
      </w:pPr>
      <w:r w:rsidRPr="00991060">
        <w:rPr>
          <w:rFonts w:hint="eastAsia"/>
          <w:b/>
          <w:bCs/>
          <w:lang w:eastAsia="ko-KR"/>
        </w:rPr>
        <w:t>UE channel bandwidth</w:t>
      </w:r>
      <w:r w:rsidR="00974BF2" w:rsidRPr="00991060">
        <w:rPr>
          <w:rFonts w:hint="eastAsia"/>
          <w:b/>
          <w:bCs/>
          <w:lang w:eastAsia="ko-KR"/>
        </w:rPr>
        <w:t>:</w:t>
      </w:r>
    </w:p>
    <w:p w14:paraId="32B52EAB" w14:textId="13DD96F3" w:rsidR="00974BF2" w:rsidRPr="00991060" w:rsidRDefault="00974BF2" w:rsidP="00974BF2">
      <w:pPr>
        <w:pStyle w:val="ae"/>
        <w:numPr>
          <w:ilvl w:val="0"/>
          <w:numId w:val="151"/>
        </w:numPr>
        <w:spacing w:line="276" w:lineRule="auto"/>
        <w:rPr>
          <w:lang w:eastAsia="ko-KR"/>
        </w:rPr>
      </w:pPr>
      <w:r w:rsidRPr="00991060">
        <w:rPr>
          <w:lang w:eastAsia="ko-KR"/>
        </w:rPr>
        <w:t xml:space="preserve">In addition to wideband high-capacity </w:t>
      </w:r>
      <w:r w:rsidR="00991060" w:rsidRPr="00991060">
        <w:rPr>
          <w:lang w:eastAsia="ko-KR"/>
        </w:rPr>
        <w:t>configurations (</w:t>
      </w:r>
      <w:r w:rsidR="00BB1968" w:rsidRPr="00991060">
        <w:rPr>
          <w:rFonts w:hint="eastAsia"/>
          <w:lang w:eastAsia="ko-KR"/>
        </w:rPr>
        <w:t xml:space="preserve">e.g. immersive </w:t>
      </w:r>
      <w:proofErr w:type="spellStart"/>
      <w:r w:rsidR="00BB1968" w:rsidRPr="00991060">
        <w:rPr>
          <w:rFonts w:hint="eastAsia"/>
          <w:lang w:eastAsia="ko-KR"/>
        </w:rPr>
        <w:t>eMBB</w:t>
      </w:r>
      <w:proofErr w:type="spellEnd"/>
      <w:r w:rsidR="00BB1968" w:rsidRPr="00991060">
        <w:rPr>
          <w:rFonts w:hint="eastAsia"/>
          <w:lang w:eastAsia="ko-KR"/>
        </w:rPr>
        <w:t>)</w:t>
      </w:r>
      <w:r w:rsidRPr="00991060">
        <w:rPr>
          <w:lang w:eastAsia="ko-KR"/>
        </w:rPr>
        <w:t>, 6GR must also support low-bandwidth operations tailored for low-tier or coverage-critical UEs (e.g., IoT-type devices).</w:t>
      </w:r>
      <w:r w:rsidRPr="00974BF2">
        <w:rPr>
          <w:lang w:eastAsia="ko-KR"/>
        </w:rPr>
        <w:t xml:space="preserve"> </w:t>
      </w:r>
      <w:r w:rsidRPr="00991060">
        <w:rPr>
          <w:lang w:eastAsia="ko-KR"/>
        </w:rPr>
        <w:t xml:space="preserve">Minimum supported channel bandwidths </w:t>
      </w:r>
      <w:r w:rsidR="00BB1968" w:rsidRPr="00991060">
        <w:rPr>
          <w:rFonts w:hint="eastAsia"/>
          <w:lang w:eastAsia="ko-KR"/>
        </w:rPr>
        <w:t xml:space="preserve">are considering with four options as candidate values </w:t>
      </w:r>
      <w:r w:rsidR="00BB1968" w:rsidRPr="00991060">
        <w:rPr>
          <w:rFonts w:eastAsiaTheme="minorEastAsia"/>
          <w:lang w:eastAsia="zh-CN"/>
        </w:rPr>
        <w:t xml:space="preserve">for </w:t>
      </w:r>
      <w:r w:rsidR="00BB1968" w:rsidRPr="00991060">
        <w:rPr>
          <w:rFonts w:eastAsiaTheme="minorEastAsia" w:hint="eastAsia"/>
          <w:lang w:eastAsia="zh-CN"/>
        </w:rPr>
        <w:t xml:space="preserve">smallest maximum </w:t>
      </w:r>
      <w:r w:rsidR="00BB1968" w:rsidRPr="00991060">
        <w:rPr>
          <w:rFonts w:eastAsiaTheme="minorEastAsia"/>
          <w:lang w:eastAsia="zh-CN"/>
        </w:rPr>
        <w:t xml:space="preserve">supported </w:t>
      </w:r>
      <w:r w:rsidR="00BB1968" w:rsidRPr="00991060">
        <w:rPr>
          <w:rFonts w:eastAsiaTheme="minorEastAsia" w:hint="eastAsia"/>
          <w:lang w:eastAsia="zh-CN"/>
        </w:rPr>
        <w:t xml:space="preserve">RF </w:t>
      </w:r>
      <w:r w:rsidR="00BB1968" w:rsidRPr="00991060">
        <w:rPr>
          <w:rFonts w:eastAsiaTheme="minorEastAsia"/>
          <w:lang w:eastAsia="zh-CN"/>
        </w:rPr>
        <w:t>and</w:t>
      </w:r>
      <w:r w:rsidR="00BB1968" w:rsidRPr="00991060">
        <w:rPr>
          <w:rFonts w:eastAsiaTheme="minorEastAsia" w:hint="eastAsia"/>
          <w:lang w:eastAsia="zh-CN"/>
        </w:rPr>
        <w:t xml:space="preserve"> BB </w:t>
      </w:r>
      <w:r w:rsidR="00BB1968" w:rsidRPr="00991060">
        <w:rPr>
          <w:rFonts w:eastAsiaTheme="minorEastAsia"/>
          <w:lang w:eastAsia="zh-CN"/>
        </w:rPr>
        <w:t>UE BW</w:t>
      </w:r>
      <w:r w:rsidR="00BB1968" w:rsidRPr="00991060">
        <w:rPr>
          <w:rFonts w:hint="eastAsia"/>
          <w:lang w:eastAsia="ko-KR"/>
        </w:rPr>
        <w:t xml:space="preserve"> from RAN1#122 such as 3, 5, 10 and 20MHz.</w:t>
      </w:r>
      <w:r w:rsidR="0037385A" w:rsidRPr="00991060">
        <w:rPr>
          <w:rFonts w:hint="eastAsia"/>
          <w:lang w:eastAsia="ko-KR"/>
        </w:rPr>
        <w:t xml:space="preserve"> According to the </w:t>
      </w:r>
      <w:r w:rsidR="0037385A" w:rsidRPr="00991060">
        <w:rPr>
          <w:lang w:eastAsia="ko-KR"/>
        </w:rPr>
        <w:t>analysis</w:t>
      </w:r>
      <w:r w:rsidR="0037385A" w:rsidRPr="00991060">
        <w:rPr>
          <w:rFonts w:hint="eastAsia"/>
          <w:lang w:eastAsia="ko-KR"/>
        </w:rPr>
        <w:t xml:space="preserve"> on UE RF and BB BW reduction for Redcap and </w:t>
      </w:r>
      <w:proofErr w:type="spellStart"/>
      <w:r w:rsidR="0037385A" w:rsidRPr="00991060">
        <w:rPr>
          <w:rFonts w:hint="eastAsia"/>
          <w:lang w:eastAsia="ko-KR"/>
        </w:rPr>
        <w:t>eRedcap</w:t>
      </w:r>
      <w:proofErr w:type="spellEnd"/>
      <w:r w:rsidR="0037385A" w:rsidRPr="00991060">
        <w:rPr>
          <w:rFonts w:hint="eastAsia"/>
          <w:lang w:eastAsia="ko-KR"/>
        </w:rPr>
        <w:t xml:space="preserve"> </w:t>
      </w:r>
      <w:r w:rsidR="0037385A" w:rsidRPr="00991060">
        <w:rPr>
          <w:lang w:eastAsia="ko-KR"/>
        </w:rPr>
        <w:fldChar w:fldCharType="begin"/>
      </w:r>
      <w:r w:rsidR="0037385A" w:rsidRPr="00991060">
        <w:rPr>
          <w:lang w:eastAsia="ko-KR"/>
        </w:rPr>
        <w:instrText xml:space="preserve"> </w:instrText>
      </w:r>
      <w:r w:rsidR="0037385A" w:rsidRPr="00991060">
        <w:rPr>
          <w:rFonts w:hint="eastAsia"/>
          <w:lang w:eastAsia="ko-KR"/>
        </w:rPr>
        <w:instrText>REF _Ref210398234 \n \h</w:instrText>
      </w:r>
      <w:r w:rsidR="0037385A" w:rsidRPr="00991060">
        <w:rPr>
          <w:lang w:eastAsia="ko-KR"/>
        </w:rPr>
        <w:instrText xml:space="preserve"> </w:instrText>
      </w:r>
      <w:r w:rsidR="006E5267" w:rsidRPr="00991060">
        <w:rPr>
          <w:lang w:eastAsia="ko-KR"/>
        </w:rPr>
        <w:instrText xml:space="preserve"> \* MERGEFORMAT </w:instrText>
      </w:r>
      <w:r w:rsidR="0037385A" w:rsidRPr="00991060">
        <w:rPr>
          <w:lang w:eastAsia="ko-KR"/>
        </w:rPr>
      </w:r>
      <w:r w:rsidR="0037385A" w:rsidRPr="00991060">
        <w:rPr>
          <w:lang w:eastAsia="ko-KR"/>
        </w:rPr>
        <w:fldChar w:fldCharType="separate"/>
      </w:r>
      <w:r w:rsidR="00CD33B4">
        <w:rPr>
          <w:lang w:eastAsia="ko-KR"/>
        </w:rPr>
        <w:t>[3]</w:t>
      </w:r>
      <w:r w:rsidR="0037385A" w:rsidRPr="00991060">
        <w:rPr>
          <w:lang w:eastAsia="ko-KR"/>
        </w:rPr>
        <w:fldChar w:fldCharType="end"/>
      </w:r>
      <w:r w:rsidR="0037385A" w:rsidRPr="00991060">
        <w:rPr>
          <w:rFonts w:hint="eastAsia"/>
          <w:lang w:eastAsia="ko-KR"/>
        </w:rPr>
        <w:t xml:space="preserve">, </w:t>
      </w:r>
      <w:r w:rsidR="00302D23" w:rsidRPr="00991060">
        <w:rPr>
          <w:rFonts w:hint="eastAsia"/>
          <w:lang w:eastAsia="ko-KR"/>
        </w:rPr>
        <w:t>r</w:t>
      </w:r>
      <w:r w:rsidR="00302D23" w:rsidRPr="00991060">
        <w:rPr>
          <w:lang w:val="en-GB" w:eastAsia="ko-KR"/>
        </w:rPr>
        <w:t>educing UE RF&amp;BB BW from 100 MHz to 20 MHz can achieve up to 68% cost reduction (for TDD 1Rx) and ~61% (for HD-FDD 1Rx). Further reduction below 20 MHz (e.g., 5 MHz) offers only marginal cost savings. The commercial success of Cat1bis (20 MHz) proves that 20 MHz BW is a practical minimum supporting both cost efficiency and large-scale deployment.</w:t>
      </w:r>
    </w:p>
    <w:p w14:paraId="237F1E02" w14:textId="5FAE9853" w:rsidR="00597BA1" w:rsidRPr="00991060" w:rsidRDefault="00597BA1" w:rsidP="00974BF2">
      <w:pPr>
        <w:pStyle w:val="ae"/>
        <w:numPr>
          <w:ilvl w:val="0"/>
          <w:numId w:val="151"/>
        </w:numPr>
        <w:spacing w:line="276" w:lineRule="auto"/>
        <w:rPr>
          <w:lang w:eastAsia="ko-KR"/>
        </w:rPr>
      </w:pPr>
      <w:r w:rsidRPr="00991060">
        <w:rPr>
          <w:lang w:val="en-GB" w:eastAsia="ko-KR"/>
        </w:rPr>
        <w:lastRenderedPageBreak/>
        <w:t xml:space="preserve">Maintaining at least 20 MHz BW for common signals (e.g., SSB, SIB1, PDCCH) ensures that </w:t>
      </w:r>
      <w:proofErr w:type="spellStart"/>
      <w:r w:rsidRPr="00991060">
        <w:rPr>
          <w:lang w:val="en-GB" w:eastAsia="ko-KR"/>
        </w:rPr>
        <w:t>eMBB</w:t>
      </w:r>
      <w:proofErr w:type="spellEnd"/>
      <w:r w:rsidRPr="00991060">
        <w:rPr>
          <w:lang w:val="en-GB" w:eastAsia="ko-KR"/>
        </w:rPr>
        <w:t xml:space="preserve"> services do not suffer coverage loss, increased latency, or degraded user experience. When BW is confined below 20 MHz (e.g., 5 MHz IoT-specific constraints), significant performance degradation occurs for shared common channels, which should be avoided.</w:t>
      </w:r>
    </w:p>
    <w:p w14:paraId="16EDE39E" w14:textId="77777777" w:rsidR="00974BF2" w:rsidRPr="00991060" w:rsidRDefault="00974BF2" w:rsidP="00974BF2">
      <w:pPr>
        <w:pStyle w:val="ae"/>
        <w:spacing w:line="276" w:lineRule="auto"/>
        <w:rPr>
          <w:b/>
          <w:bCs/>
          <w:lang w:eastAsia="ko-KR"/>
        </w:rPr>
      </w:pPr>
      <w:r w:rsidRPr="00991060">
        <w:rPr>
          <w:b/>
          <w:bCs/>
          <w:lang w:eastAsia="ko-KR"/>
        </w:rPr>
        <w:t>Wideband and FFT Scaling</w:t>
      </w:r>
    </w:p>
    <w:p w14:paraId="6BCC362D" w14:textId="4DC7BBD1" w:rsidR="00974BF2" w:rsidRPr="00991060" w:rsidRDefault="00974BF2" w:rsidP="00974BF2">
      <w:pPr>
        <w:pStyle w:val="ae"/>
        <w:numPr>
          <w:ilvl w:val="0"/>
          <w:numId w:val="151"/>
        </w:numPr>
        <w:spacing w:line="276" w:lineRule="auto"/>
        <w:rPr>
          <w:lang w:eastAsia="ko-KR"/>
        </w:rPr>
      </w:pPr>
      <w:r w:rsidRPr="00991060">
        <w:rPr>
          <w:lang w:eastAsia="ko-KR"/>
        </w:rPr>
        <w:t>To meet the demand for high-capacity operation, 6GR should consider 8k FFT as a baseline to support at least 200 MHz channels. Larger FFT sizes (e.g., 16k FFT) may be introduced to accommodate up to 400 MHz channel bandwidths in higher bands.</w:t>
      </w:r>
    </w:p>
    <w:p w14:paraId="1851A707" w14:textId="77777777" w:rsidR="00974BF2" w:rsidRPr="00991060" w:rsidRDefault="00974BF2" w:rsidP="00974BF2">
      <w:pPr>
        <w:pStyle w:val="ae"/>
        <w:spacing w:line="276" w:lineRule="auto"/>
        <w:rPr>
          <w:b/>
          <w:bCs/>
          <w:lang w:eastAsia="ko-KR"/>
        </w:rPr>
      </w:pPr>
      <w:r w:rsidRPr="00991060">
        <w:rPr>
          <w:b/>
          <w:bCs/>
          <w:lang w:eastAsia="ko-KR"/>
        </w:rPr>
        <w:t>Subcarrier Spacing Options by Frequency Range</w:t>
      </w:r>
    </w:p>
    <w:p w14:paraId="56D50E5A" w14:textId="77777777" w:rsidR="00302D23" w:rsidRPr="00302D23" w:rsidRDefault="00302D23" w:rsidP="00302D23">
      <w:pPr>
        <w:pStyle w:val="ae"/>
        <w:spacing w:line="276" w:lineRule="auto"/>
        <w:rPr>
          <w:lang w:eastAsia="ko-KR"/>
        </w:rPr>
      </w:pPr>
      <w:r w:rsidRPr="00302D23">
        <w:rPr>
          <w:lang w:eastAsia="ko-KR"/>
        </w:rPr>
        <w:t>Currently, two SCS values are under consideration around 7 GHz: 30 kHz and 60 kHz. Compared with 60 kHz, the 30 kHz SCS provides significant advantages:</w:t>
      </w:r>
    </w:p>
    <w:p w14:paraId="46947A05" w14:textId="0566F4D7" w:rsidR="00302D23" w:rsidRPr="00991060" w:rsidRDefault="00302D23" w:rsidP="00302D23">
      <w:pPr>
        <w:pStyle w:val="ae"/>
        <w:numPr>
          <w:ilvl w:val="0"/>
          <w:numId w:val="177"/>
        </w:numPr>
        <w:spacing w:line="276" w:lineRule="auto"/>
        <w:rPr>
          <w:lang w:eastAsia="ko-KR"/>
        </w:rPr>
      </w:pPr>
      <w:r w:rsidRPr="00302D23">
        <w:rPr>
          <w:b/>
          <w:bCs/>
          <w:lang w:eastAsia="ko-KR"/>
        </w:rPr>
        <w:t>BLER performance</w:t>
      </w:r>
      <w:r w:rsidRPr="00302D23">
        <w:rPr>
          <w:lang w:eastAsia="ko-KR"/>
        </w:rPr>
        <w:t xml:space="preserve">: </w:t>
      </w:r>
      <w:r w:rsidRPr="00991060">
        <w:rPr>
          <w:rFonts w:hint="eastAsia"/>
          <w:lang w:eastAsia="ko-KR"/>
        </w:rPr>
        <w:t xml:space="preserve">Many simulation results from both 3gpp and </w:t>
      </w:r>
      <w:r w:rsidRPr="00991060">
        <w:rPr>
          <w:lang w:eastAsia="ko-KR"/>
        </w:rPr>
        <w:t>academy</w:t>
      </w:r>
      <w:r w:rsidRPr="00302D23">
        <w:rPr>
          <w:lang w:eastAsia="ko-KR"/>
        </w:rPr>
        <w:t xml:space="preserve"> </w:t>
      </w:r>
      <w:proofErr w:type="gramStart"/>
      <w:r w:rsidRPr="00991060">
        <w:rPr>
          <w:rFonts w:hint="eastAsia"/>
          <w:lang w:eastAsia="ko-KR"/>
        </w:rPr>
        <w:t>shows</w:t>
      </w:r>
      <w:proofErr w:type="gramEnd"/>
      <w:r w:rsidRPr="00991060">
        <w:rPr>
          <w:rFonts w:hint="eastAsia"/>
          <w:lang w:eastAsia="ko-KR"/>
        </w:rPr>
        <w:t xml:space="preserve"> </w:t>
      </w:r>
      <w:r w:rsidRPr="00302D23">
        <w:rPr>
          <w:lang w:eastAsia="ko-KR"/>
        </w:rPr>
        <w:t>that 30 kHz exhibits better BLER performance under large delay spreads (e.g., 120 ns and 300 ns), which makes it more robust for deployment at 7 GHz.</w:t>
      </w:r>
    </w:p>
    <w:p w14:paraId="1BAFA86E" w14:textId="5DF54860" w:rsidR="000853D7" w:rsidRPr="00302D23" w:rsidRDefault="000853D7" w:rsidP="002C667E">
      <w:pPr>
        <w:pStyle w:val="ae"/>
        <w:numPr>
          <w:ilvl w:val="0"/>
          <w:numId w:val="177"/>
        </w:numPr>
        <w:spacing w:line="276" w:lineRule="auto"/>
        <w:rPr>
          <w:lang w:eastAsia="ko-KR"/>
        </w:rPr>
      </w:pPr>
      <w:r w:rsidRPr="00991060">
        <w:rPr>
          <w:b/>
          <w:bCs/>
          <w:lang w:eastAsia="ko-KR"/>
        </w:rPr>
        <w:t>Phase Noise and Frequency Offset</w:t>
      </w:r>
      <w:r w:rsidRPr="00991060">
        <w:rPr>
          <w:rFonts w:hint="eastAsia"/>
          <w:lang w:eastAsia="ko-KR"/>
        </w:rPr>
        <w:t xml:space="preserve">: </w:t>
      </w:r>
      <w:r w:rsidRPr="00991060">
        <w:rPr>
          <w:lang w:eastAsia="ko-KR"/>
        </w:rPr>
        <w:t>Smaller SCS, which corresponds to a longer symbol duration, provides improved robustness against phase noise and frequency offset impairments. At higher frequency ranges such as 7 GHz or 15 GHz, phase noise becomes more severe due to oscillator limitations. With longer OFDM symbols, the impact of phase noise–induced inter-carrier interference (ICI) is reduced, enabling more stable demodulation and improved system reliability. This characteristic makes smaller SCS particularly advantageous for operation in high-frequency bands where phase noise is a critical concern.</w:t>
      </w:r>
    </w:p>
    <w:p w14:paraId="4919FE2A" w14:textId="77777777" w:rsidR="00302D23" w:rsidRPr="00302D23" w:rsidRDefault="00302D23" w:rsidP="00302D23">
      <w:pPr>
        <w:pStyle w:val="ae"/>
        <w:numPr>
          <w:ilvl w:val="0"/>
          <w:numId w:val="177"/>
        </w:numPr>
        <w:spacing w:line="276" w:lineRule="auto"/>
        <w:rPr>
          <w:lang w:eastAsia="ko-KR"/>
        </w:rPr>
      </w:pPr>
      <w:r w:rsidRPr="00302D23">
        <w:rPr>
          <w:b/>
          <w:bCs/>
          <w:lang w:eastAsia="ko-KR"/>
        </w:rPr>
        <w:t>Sensing capability</w:t>
      </w:r>
      <w:r w:rsidRPr="00302D23">
        <w:rPr>
          <w:lang w:eastAsia="ko-KR"/>
        </w:rPr>
        <w:t>: From the sensing perspective, a smaller SCS provides better resolution in terms of maximum unambiguity range, which is also advantageous for 6G sensing applications.</w:t>
      </w:r>
    </w:p>
    <w:p w14:paraId="05385DC3" w14:textId="77777777" w:rsidR="00302D23" w:rsidRPr="00302D23" w:rsidRDefault="00302D23" w:rsidP="00302D23">
      <w:pPr>
        <w:pStyle w:val="ae"/>
        <w:numPr>
          <w:ilvl w:val="0"/>
          <w:numId w:val="177"/>
        </w:numPr>
        <w:spacing w:line="276" w:lineRule="auto"/>
        <w:rPr>
          <w:lang w:eastAsia="ko-KR"/>
        </w:rPr>
      </w:pPr>
      <w:r w:rsidRPr="00302D23">
        <w:rPr>
          <w:b/>
          <w:bCs/>
          <w:lang w:eastAsia="ko-KR"/>
        </w:rPr>
        <w:t>Numerology inheritance</w:t>
      </w:r>
      <w:r w:rsidRPr="00302D23">
        <w:rPr>
          <w:lang w:eastAsia="ko-KR"/>
        </w:rPr>
        <w:t>: For around 15 GHz, the same numerology used for 7 GHz (30 kHz) can be directly inherited, ensuring consistency across frequency ranges.</w:t>
      </w:r>
    </w:p>
    <w:p w14:paraId="5E71C6C6" w14:textId="77777777" w:rsidR="00302D23" w:rsidRPr="00302D23" w:rsidRDefault="00302D23" w:rsidP="00302D23">
      <w:pPr>
        <w:pStyle w:val="ae"/>
        <w:spacing w:line="276" w:lineRule="auto"/>
        <w:rPr>
          <w:lang w:eastAsia="ko-KR"/>
        </w:rPr>
      </w:pPr>
      <w:r w:rsidRPr="00302D23">
        <w:rPr>
          <w:lang w:eastAsia="ko-KR"/>
        </w:rPr>
        <w:t>Thus, 30 kHz SCS is identified as the more appropriate choice around 7 GHz.</w:t>
      </w:r>
    </w:p>
    <w:p w14:paraId="7ADF5334" w14:textId="3F0FEC4D" w:rsidR="00974BF2" w:rsidRPr="0047226F" w:rsidRDefault="00974BF2" w:rsidP="00974BF2">
      <w:pPr>
        <w:pStyle w:val="ae"/>
        <w:spacing w:line="276" w:lineRule="auto"/>
        <w:rPr>
          <w:b/>
          <w:bCs/>
          <w:lang w:eastAsia="ko-KR"/>
        </w:rPr>
      </w:pPr>
      <w:r w:rsidRPr="0047226F">
        <w:rPr>
          <w:rFonts w:hint="eastAsia"/>
          <w:b/>
          <w:bCs/>
          <w:lang w:eastAsia="ko-KR"/>
        </w:rPr>
        <w:t>Further</w:t>
      </w:r>
      <w:r w:rsidRPr="00974BF2">
        <w:rPr>
          <w:b/>
          <w:bCs/>
          <w:lang w:eastAsia="ko-KR"/>
        </w:rPr>
        <w:t xml:space="preserve"> </w:t>
      </w:r>
      <w:r w:rsidRPr="0047226F">
        <w:rPr>
          <w:rFonts w:hint="eastAsia"/>
          <w:b/>
          <w:bCs/>
          <w:lang w:eastAsia="ko-KR"/>
        </w:rPr>
        <w:t>c</w:t>
      </w:r>
      <w:r w:rsidRPr="00974BF2">
        <w:rPr>
          <w:b/>
          <w:bCs/>
          <w:lang w:eastAsia="ko-KR"/>
        </w:rPr>
        <w:t>onsiderations for Synchronization and PRACH</w:t>
      </w:r>
    </w:p>
    <w:p w14:paraId="7AE4BB74" w14:textId="7B69E5D5" w:rsidR="00974BF2" w:rsidRPr="00974BF2" w:rsidRDefault="00974BF2" w:rsidP="00974BF2">
      <w:pPr>
        <w:pStyle w:val="ae"/>
        <w:numPr>
          <w:ilvl w:val="0"/>
          <w:numId w:val="151"/>
        </w:numPr>
        <w:spacing w:line="276" w:lineRule="auto"/>
        <w:rPr>
          <w:lang w:eastAsia="ko-KR"/>
        </w:rPr>
      </w:pPr>
      <w:r w:rsidRPr="00974BF2">
        <w:rPr>
          <w:lang w:eastAsia="ko-KR"/>
        </w:rPr>
        <w:t xml:space="preserve">Subcarrier spacings for synchronization signals (SSB) and PRACH may deviate from the baseline numerology to optimize acquisition and initial access performance. For example, supporting </w:t>
      </w:r>
      <w:bookmarkStart w:id="7" w:name="_Hlk210399770"/>
      <w:r w:rsidRPr="00974BF2">
        <w:rPr>
          <w:lang w:eastAsia="ko-KR"/>
        </w:rPr>
        <w:t xml:space="preserve">240 kHz </w:t>
      </w:r>
      <w:bookmarkEnd w:id="7"/>
      <w:r w:rsidRPr="00974BF2">
        <w:rPr>
          <w:lang w:eastAsia="ko-KR"/>
        </w:rPr>
        <w:t>SSB at high bands enables a larger number of beams and efficient raster alignment.</w:t>
      </w:r>
    </w:p>
    <w:p w14:paraId="33F85A1C" w14:textId="3472FD59" w:rsidR="00974BF2" w:rsidRPr="00974BF2" w:rsidRDefault="00974BF2" w:rsidP="00974BF2">
      <w:pPr>
        <w:pStyle w:val="ae"/>
        <w:spacing w:line="276" w:lineRule="auto"/>
        <w:rPr>
          <w:b/>
          <w:bCs/>
          <w:i/>
          <w:iCs/>
          <w:lang w:eastAsia="ko-KR"/>
        </w:rPr>
      </w:pPr>
      <w:r w:rsidRPr="00974BF2">
        <w:rPr>
          <w:b/>
          <w:bCs/>
          <w:i/>
          <w:iCs/>
          <w:lang w:eastAsia="ko-KR"/>
        </w:rPr>
        <w:t>Proposal</w:t>
      </w:r>
      <w:r w:rsidR="00932DE0">
        <w:rPr>
          <w:rFonts w:hint="eastAsia"/>
          <w:b/>
          <w:bCs/>
          <w:i/>
          <w:iCs/>
          <w:lang w:eastAsia="ko-KR"/>
        </w:rPr>
        <w:t xml:space="preserve"> 2:</w:t>
      </w:r>
    </w:p>
    <w:p w14:paraId="59A5BF82" w14:textId="6F3D116F" w:rsidR="00974BF2" w:rsidRPr="00974BF2" w:rsidRDefault="00974BF2" w:rsidP="00974BF2">
      <w:pPr>
        <w:pStyle w:val="ae"/>
        <w:numPr>
          <w:ilvl w:val="0"/>
          <w:numId w:val="155"/>
        </w:numPr>
        <w:spacing w:line="276" w:lineRule="auto"/>
        <w:rPr>
          <w:b/>
          <w:bCs/>
          <w:i/>
          <w:iCs/>
          <w:lang w:eastAsia="ko-KR"/>
        </w:rPr>
      </w:pPr>
      <w:r w:rsidRPr="00974BF2">
        <w:rPr>
          <w:b/>
          <w:bCs/>
          <w:i/>
          <w:iCs/>
          <w:lang w:eastAsia="ko-KR"/>
        </w:rPr>
        <w:t>Strive for a single SCS per band to minimize fragmentation.</w:t>
      </w:r>
    </w:p>
    <w:p w14:paraId="46B0C82D" w14:textId="7660AA32" w:rsidR="00974BF2" w:rsidRPr="00974BF2" w:rsidRDefault="0037385A" w:rsidP="00974BF2">
      <w:pPr>
        <w:pStyle w:val="ae"/>
        <w:numPr>
          <w:ilvl w:val="0"/>
          <w:numId w:val="155"/>
        </w:numPr>
        <w:spacing w:line="276" w:lineRule="auto"/>
        <w:rPr>
          <w:b/>
          <w:bCs/>
          <w:i/>
          <w:iCs/>
          <w:lang w:eastAsia="ko-KR"/>
        </w:rPr>
      </w:pPr>
      <w:r w:rsidRPr="00974BF2">
        <w:rPr>
          <w:b/>
          <w:bCs/>
          <w:i/>
          <w:iCs/>
          <w:lang w:eastAsia="ko-KR"/>
        </w:rPr>
        <w:t>Strive for</w:t>
      </w:r>
      <w:r w:rsidR="00974BF2" w:rsidRPr="00974BF2">
        <w:rPr>
          <w:b/>
          <w:bCs/>
          <w:i/>
          <w:iCs/>
          <w:lang w:eastAsia="ko-KR"/>
        </w:rPr>
        <w:t xml:space="preserve"> the same SCS for all physical channels per direction (DL/UL) within a band.</w:t>
      </w:r>
    </w:p>
    <w:p w14:paraId="154B8DB8" w14:textId="005B8316" w:rsidR="00974BF2" w:rsidRPr="00991060" w:rsidRDefault="00F60FA8" w:rsidP="00974BF2">
      <w:pPr>
        <w:pStyle w:val="ae"/>
        <w:numPr>
          <w:ilvl w:val="0"/>
          <w:numId w:val="155"/>
        </w:numPr>
        <w:spacing w:line="276" w:lineRule="auto"/>
        <w:rPr>
          <w:b/>
          <w:bCs/>
          <w:i/>
          <w:iCs/>
          <w:lang w:eastAsia="ko-KR"/>
        </w:rPr>
      </w:pPr>
      <w:r w:rsidRPr="00991060">
        <w:rPr>
          <w:rFonts w:hint="eastAsia"/>
          <w:b/>
          <w:bCs/>
          <w:i/>
          <w:iCs/>
          <w:lang w:eastAsia="ko-KR"/>
        </w:rPr>
        <w:t>Consider</w:t>
      </w:r>
      <w:r w:rsidR="00974BF2" w:rsidRPr="00991060">
        <w:rPr>
          <w:b/>
          <w:bCs/>
          <w:i/>
          <w:iCs/>
          <w:lang w:eastAsia="ko-KR"/>
        </w:rPr>
        <w:t xml:space="preserve"> the NR frame structure (10 </w:t>
      </w:r>
      <w:proofErr w:type="spellStart"/>
      <w:r w:rsidR="00974BF2" w:rsidRPr="00991060">
        <w:rPr>
          <w:b/>
          <w:bCs/>
          <w:i/>
          <w:iCs/>
          <w:lang w:eastAsia="ko-KR"/>
        </w:rPr>
        <w:t>ms</w:t>
      </w:r>
      <w:proofErr w:type="spellEnd"/>
      <w:r w:rsidR="00974BF2" w:rsidRPr="00991060">
        <w:rPr>
          <w:b/>
          <w:bCs/>
          <w:i/>
          <w:iCs/>
          <w:lang w:eastAsia="ko-KR"/>
        </w:rPr>
        <w:t xml:space="preserve"> frame, 1 </w:t>
      </w:r>
      <w:proofErr w:type="spellStart"/>
      <w:r w:rsidR="00974BF2" w:rsidRPr="00991060">
        <w:rPr>
          <w:b/>
          <w:bCs/>
          <w:i/>
          <w:iCs/>
          <w:lang w:eastAsia="ko-KR"/>
        </w:rPr>
        <w:t>ms</w:t>
      </w:r>
      <w:proofErr w:type="spellEnd"/>
      <w:r w:rsidR="00974BF2" w:rsidRPr="00991060">
        <w:rPr>
          <w:b/>
          <w:bCs/>
          <w:i/>
          <w:iCs/>
          <w:lang w:eastAsia="ko-KR"/>
        </w:rPr>
        <w:t xml:space="preserve"> subframe, 14 OFDM symbols/slot, normal CP)</w:t>
      </w:r>
      <w:r w:rsidRPr="00991060">
        <w:rPr>
          <w:rFonts w:hint="eastAsia"/>
          <w:b/>
          <w:bCs/>
          <w:i/>
          <w:iCs/>
          <w:lang w:eastAsia="ko-KR"/>
        </w:rPr>
        <w:t xml:space="preserve"> as a baseline for 6GR</w:t>
      </w:r>
      <w:r w:rsidR="00974BF2" w:rsidRPr="00991060">
        <w:rPr>
          <w:b/>
          <w:bCs/>
          <w:i/>
          <w:iCs/>
          <w:lang w:eastAsia="ko-KR"/>
        </w:rPr>
        <w:t>.</w:t>
      </w:r>
    </w:p>
    <w:p w14:paraId="0E887788" w14:textId="5EACABAC" w:rsidR="00974BF2" w:rsidRPr="00991060" w:rsidRDefault="00302D23" w:rsidP="00974BF2">
      <w:pPr>
        <w:pStyle w:val="ae"/>
        <w:numPr>
          <w:ilvl w:val="0"/>
          <w:numId w:val="155"/>
        </w:numPr>
        <w:spacing w:line="276" w:lineRule="auto"/>
        <w:rPr>
          <w:b/>
          <w:bCs/>
          <w:i/>
          <w:iCs/>
          <w:lang w:eastAsia="ko-KR"/>
        </w:rPr>
      </w:pPr>
      <w:r w:rsidRPr="00991060">
        <w:rPr>
          <w:rFonts w:hint="eastAsia"/>
          <w:b/>
          <w:bCs/>
          <w:i/>
          <w:iCs/>
          <w:lang w:eastAsia="ko-KR"/>
        </w:rPr>
        <w:t>Consider</w:t>
      </w:r>
      <w:r w:rsidR="00974BF2" w:rsidRPr="00991060">
        <w:rPr>
          <w:b/>
          <w:bCs/>
          <w:i/>
          <w:iCs/>
          <w:lang w:eastAsia="ko-KR"/>
        </w:rPr>
        <w:t xml:space="preserve"> low-tier device configurations with </w:t>
      </w:r>
      <w:r w:rsidRPr="00991060">
        <w:rPr>
          <w:rFonts w:hint="eastAsia"/>
          <w:b/>
          <w:bCs/>
          <w:i/>
          <w:iCs/>
          <w:lang w:eastAsia="ko-KR"/>
        </w:rPr>
        <w:t>UE channel BW</w:t>
      </w:r>
      <w:r w:rsidR="00974BF2" w:rsidRPr="00991060">
        <w:rPr>
          <w:b/>
          <w:bCs/>
          <w:i/>
          <w:iCs/>
          <w:lang w:eastAsia="ko-KR"/>
        </w:rPr>
        <w:t xml:space="preserve"> of </w:t>
      </w:r>
      <w:r w:rsidRPr="00991060">
        <w:rPr>
          <w:rFonts w:hint="eastAsia"/>
          <w:b/>
          <w:bCs/>
          <w:i/>
          <w:iCs/>
          <w:lang w:eastAsia="ko-KR"/>
        </w:rPr>
        <w:t>20</w:t>
      </w:r>
      <w:r w:rsidR="00974BF2" w:rsidRPr="00991060">
        <w:rPr>
          <w:b/>
          <w:bCs/>
          <w:i/>
          <w:iCs/>
          <w:lang w:eastAsia="ko-KR"/>
        </w:rPr>
        <w:t xml:space="preserve"> </w:t>
      </w:r>
      <w:proofErr w:type="spellStart"/>
      <w:r w:rsidR="00974BF2" w:rsidRPr="00991060">
        <w:rPr>
          <w:b/>
          <w:bCs/>
          <w:i/>
          <w:iCs/>
          <w:lang w:eastAsia="ko-KR"/>
        </w:rPr>
        <w:t>MHz.</w:t>
      </w:r>
      <w:proofErr w:type="spellEnd"/>
    </w:p>
    <w:p w14:paraId="5D43732A" w14:textId="3BCF070F" w:rsidR="00302D23" w:rsidRPr="00991060" w:rsidRDefault="00974BF2" w:rsidP="00974BF2">
      <w:pPr>
        <w:pStyle w:val="ae"/>
        <w:numPr>
          <w:ilvl w:val="0"/>
          <w:numId w:val="155"/>
        </w:numPr>
        <w:spacing w:line="276" w:lineRule="auto"/>
        <w:rPr>
          <w:b/>
          <w:bCs/>
          <w:i/>
          <w:iCs/>
          <w:lang w:eastAsia="ko-KR"/>
        </w:rPr>
      </w:pPr>
      <w:r w:rsidRPr="00991060">
        <w:rPr>
          <w:b/>
          <w:bCs/>
          <w:i/>
          <w:iCs/>
          <w:lang w:eastAsia="ko-KR"/>
        </w:rPr>
        <w:t xml:space="preserve">Consider 8k FFT baseline to support up to 200 MHz, </w:t>
      </w:r>
    </w:p>
    <w:p w14:paraId="245E4BEA" w14:textId="37C35FEA" w:rsidR="00974BF2" w:rsidRPr="00991060" w:rsidRDefault="00302D23" w:rsidP="00302D23">
      <w:pPr>
        <w:pStyle w:val="ae"/>
        <w:numPr>
          <w:ilvl w:val="1"/>
          <w:numId w:val="155"/>
        </w:numPr>
        <w:spacing w:line="276" w:lineRule="auto"/>
        <w:rPr>
          <w:b/>
          <w:bCs/>
          <w:i/>
          <w:iCs/>
          <w:lang w:eastAsia="ko-KR"/>
        </w:rPr>
      </w:pPr>
      <w:r w:rsidRPr="00991060">
        <w:rPr>
          <w:rFonts w:hint="eastAsia"/>
          <w:b/>
          <w:bCs/>
          <w:i/>
          <w:iCs/>
          <w:lang w:eastAsia="ko-KR"/>
        </w:rPr>
        <w:t xml:space="preserve">FFS: </w:t>
      </w:r>
      <w:r w:rsidR="00974BF2" w:rsidRPr="00991060">
        <w:rPr>
          <w:b/>
          <w:bCs/>
          <w:i/>
          <w:iCs/>
          <w:lang w:eastAsia="ko-KR"/>
        </w:rPr>
        <w:t>16k FFT for extended 400 MHz bandwidth in high bands.</w:t>
      </w:r>
    </w:p>
    <w:p w14:paraId="509309A1" w14:textId="6B4666E9" w:rsidR="00974BF2" w:rsidRPr="00991060" w:rsidRDefault="00974BF2" w:rsidP="00974BF2">
      <w:pPr>
        <w:pStyle w:val="ae"/>
        <w:numPr>
          <w:ilvl w:val="0"/>
          <w:numId w:val="155"/>
        </w:numPr>
        <w:spacing w:line="276" w:lineRule="auto"/>
        <w:rPr>
          <w:b/>
          <w:bCs/>
          <w:i/>
          <w:iCs/>
          <w:lang w:eastAsia="ko-KR"/>
        </w:rPr>
      </w:pPr>
      <w:r w:rsidRPr="00991060">
        <w:rPr>
          <w:b/>
          <w:bCs/>
          <w:i/>
          <w:iCs/>
          <w:lang w:eastAsia="ko-KR"/>
        </w:rPr>
        <w:t>Adopt frequency-dependent SCS options:</w:t>
      </w:r>
    </w:p>
    <w:p w14:paraId="016ADDA7" w14:textId="4B2E392E" w:rsidR="00974BF2" w:rsidRPr="00991060" w:rsidRDefault="00F60FA8" w:rsidP="00267B59">
      <w:pPr>
        <w:pStyle w:val="ae"/>
        <w:numPr>
          <w:ilvl w:val="1"/>
          <w:numId w:val="155"/>
        </w:numPr>
        <w:spacing w:line="276" w:lineRule="auto"/>
        <w:rPr>
          <w:b/>
          <w:bCs/>
          <w:i/>
          <w:iCs/>
          <w:lang w:eastAsia="ko-KR"/>
        </w:rPr>
      </w:pPr>
      <w:r w:rsidRPr="00991060">
        <w:rPr>
          <w:rFonts w:hint="eastAsia"/>
          <w:b/>
          <w:bCs/>
          <w:i/>
          <w:iCs/>
          <w:lang w:eastAsia="ko-KR"/>
        </w:rPr>
        <w:t xml:space="preserve">Both </w:t>
      </w:r>
      <w:r w:rsidR="00974BF2" w:rsidRPr="00991060">
        <w:rPr>
          <w:b/>
          <w:bCs/>
          <w:i/>
          <w:iCs/>
          <w:lang w:eastAsia="ko-KR"/>
        </w:rPr>
        <w:t>~7 GHz</w:t>
      </w:r>
      <w:r w:rsidRPr="00991060">
        <w:rPr>
          <w:rFonts w:hint="eastAsia"/>
          <w:b/>
          <w:bCs/>
          <w:i/>
          <w:iCs/>
          <w:lang w:eastAsia="ko-KR"/>
        </w:rPr>
        <w:t xml:space="preserve"> and ~15GHz</w:t>
      </w:r>
      <w:r w:rsidR="00974BF2" w:rsidRPr="00991060">
        <w:rPr>
          <w:b/>
          <w:bCs/>
          <w:i/>
          <w:iCs/>
          <w:lang w:eastAsia="ko-KR"/>
        </w:rPr>
        <w:t>: 30 kHz</w:t>
      </w:r>
    </w:p>
    <w:p w14:paraId="77146CDE" w14:textId="5CB64CC1" w:rsidR="00974BF2" w:rsidRPr="00974BF2" w:rsidRDefault="00F60FA8" w:rsidP="00974BF2">
      <w:pPr>
        <w:pStyle w:val="ae"/>
        <w:numPr>
          <w:ilvl w:val="0"/>
          <w:numId w:val="155"/>
        </w:numPr>
        <w:spacing w:line="276" w:lineRule="auto"/>
        <w:rPr>
          <w:b/>
          <w:bCs/>
          <w:i/>
          <w:iCs/>
          <w:lang w:eastAsia="ko-KR"/>
        </w:rPr>
      </w:pPr>
      <w:r>
        <w:rPr>
          <w:rFonts w:hint="eastAsia"/>
          <w:b/>
          <w:bCs/>
          <w:i/>
          <w:iCs/>
          <w:lang w:eastAsia="ko-KR"/>
        </w:rPr>
        <w:t>Study</w:t>
      </w:r>
      <w:r w:rsidR="00974BF2" w:rsidRPr="00974BF2">
        <w:rPr>
          <w:b/>
          <w:bCs/>
          <w:i/>
          <w:iCs/>
          <w:lang w:eastAsia="ko-KR"/>
        </w:rPr>
        <w:t xml:space="preserve"> </w:t>
      </w:r>
      <w:r w:rsidR="006E5267">
        <w:rPr>
          <w:rFonts w:hint="eastAsia"/>
          <w:b/>
          <w:bCs/>
          <w:i/>
          <w:iCs/>
          <w:lang w:eastAsia="ko-KR"/>
        </w:rPr>
        <w:t>additional</w:t>
      </w:r>
      <w:r w:rsidR="00974BF2" w:rsidRPr="00974BF2">
        <w:rPr>
          <w:b/>
          <w:bCs/>
          <w:i/>
          <w:iCs/>
          <w:lang w:eastAsia="ko-KR"/>
        </w:rPr>
        <w:t xml:space="preserve"> </w:t>
      </w:r>
      <w:r w:rsidR="006E5267" w:rsidRPr="00974BF2">
        <w:rPr>
          <w:b/>
          <w:bCs/>
          <w:i/>
          <w:iCs/>
          <w:lang w:eastAsia="ko-KR"/>
        </w:rPr>
        <w:t>numerology</w:t>
      </w:r>
      <w:r w:rsidR="006E5267">
        <w:rPr>
          <w:b/>
          <w:bCs/>
          <w:i/>
          <w:iCs/>
          <w:lang w:eastAsia="ko-KR"/>
        </w:rPr>
        <w:t xml:space="preserve"> (</w:t>
      </w:r>
      <w:r w:rsidR="006E5267">
        <w:rPr>
          <w:rFonts w:hint="eastAsia"/>
          <w:b/>
          <w:bCs/>
          <w:i/>
          <w:iCs/>
          <w:lang w:eastAsia="ko-KR"/>
        </w:rPr>
        <w:t xml:space="preserve">e.g. </w:t>
      </w:r>
      <w:r w:rsidR="006E5267" w:rsidRPr="006E5267">
        <w:rPr>
          <w:b/>
          <w:bCs/>
          <w:i/>
          <w:iCs/>
          <w:lang w:eastAsia="ko-KR"/>
        </w:rPr>
        <w:t>240 kHz</w:t>
      </w:r>
      <w:r w:rsidR="006E5267">
        <w:rPr>
          <w:rFonts w:hint="eastAsia"/>
          <w:b/>
          <w:bCs/>
          <w:i/>
          <w:iCs/>
          <w:lang w:eastAsia="ko-KR"/>
        </w:rPr>
        <w:t>)</w:t>
      </w:r>
      <w:r w:rsidR="00974BF2" w:rsidRPr="00974BF2">
        <w:rPr>
          <w:b/>
          <w:bCs/>
          <w:i/>
          <w:iCs/>
          <w:lang w:eastAsia="ko-KR"/>
        </w:rPr>
        <w:t xml:space="preserve"> for SSB and PRACH to optimize initial access and beam management.</w:t>
      </w:r>
    </w:p>
    <w:p w14:paraId="6A6B4F45" w14:textId="77777777" w:rsidR="005539BF" w:rsidRPr="00974BF2" w:rsidRDefault="005539BF" w:rsidP="001608F7">
      <w:pPr>
        <w:pStyle w:val="ae"/>
        <w:spacing w:line="276" w:lineRule="auto"/>
        <w:rPr>
          <w:lang w:eastAsia="ko-KR"/>
        </w:rPr>
      </w:pPr>
    </w:p>
    <w:p w14:paraId="1C592239" w14:textId="0351726C" w:rsidR="005539BF" w:rsidRPr="001608F7" w:rsidRDefault="005539BF" w:rsidP="005539BF">
      <w:pPr>
        <w:pStyle w:val="2"/>
      </w:pPr>
      <w:r>
        <w:rPr>
          <w:rFonts w:eastAsiaTheme="minorEastAsia" w:hint="eastAsia"/>
          <w:lang w:eastAsia="ko-KR"/>
        </w:rPr>
        <w:lastRenderedPageBreak/>
        <w:t>Channel coding and modulation</w:t>
      </w:r>
    </w:p>
    <w:p w14:paraId="1437F72E" w14:textId="293F374C" w:rsidR="00976C93" w:rsidRPr="00976C93" w:rsidRDefault="00976C93" w:rsidP="00976C93">
      <w:pPr>
        <w:pStyle w:val="ae"/>
        <w:spacing w:line="276" w:lineRule="auto"/>
        <w:rPr>
          <w:lang w:eastAsia="ko-KR"/>
        </w:rPr>
      </w:pPr>
      <w:r w:rsidRPr="00976C93">
        <w:rPr>
          <w:lang w:eastAsia="ko-KR"/>
        </w:rPr>
        <w:t xml:space="preserve">The study of channel coding and modulation in 6GR needs to balance performance, implementation complexity, and </w:t>
      </w:r>
      <w:r w:rsidR="006F299E" w:rsidRPr="006F299E">
        <w:rPr>
          <w:lang w:val="en-GB" w:eastAsia="ko-KR"/>
        </w:rPr>
        <w:t>hardware commonality between 5G and 6G</w:t>
      </w:r>
      <w:r w:rsidRPr="00976C93">
        <w:rPr>
          <w:lang w:eastAsia="ko-KR"/>
        </w:rPr>
        <w:t>. As stipulated in the SID, the baseline coding schemes for 6G should continue to rely on LDPC for data channels and Polar codes for control channels, ensuring consistency with 5G while enabling hardware reuse across generations. This approach avoids unnecessary duplication of codec hardware, reduces cost, and facilitates smooth device migration between NR and 6GR.</w:t>
      </w:r>
    </w:p>
    <w:p w14:paraId="421258CE" w14:textId="77777777" w:rsidR="00976C93" w:rsidRPr="00976C93" w:rsidRDefault="00976C93" w:rsidP="00976C93">
      <w:pPr>
        <w:pStyle w:val="ae"/>
        <w:numPr>
          <w:ilvl w:val="0"/>
          <w:numId w:val="156"/>
        </w:numPr>
        <w:spacing w:line="276" w:lineRule="auto"/>
        <w:rPr>
          <w:lang w:eastAsia="ko-KR"/>
        </w:rPr>
      </w:pPr>
      <w:r w:rsidRPr="00976C93">
        <w:rPr>
          <w:lang w:eastAsia="ko-KR"/>
        </w:rPr>
        <w:t>Channel Coding Considerations</w:t>
      </w:r>
    </w:p>
    <w:p w14:paraId="54E5C069" w14:textId="77777777" w:rsidR="00976C93" w:rsidRPr="00976C93" w:rsidRDefault="00976C93" w:rsidP="00976C93">
      <w:pPr>
        <w:pStyle w:val="ae"/>
        <w:spacing w:line="276" w:lineRule="auto"/>
        <w:rPr>
          <w:lang w:eastAsia="ko-KR"/>
        </w:rPr>
      </w:pPr>
      <w:r w:rsidRPr="00976C93">
        <w:rPr>
          <w:lang w:eastAsia="ko-KR"/>
        </w:rPr>
        <w:t>For data channels, LDPC codes remain the most suitable choice due to their proven performance in high-throughput scenarios. The reuse of 5G NR base graphs (BG1 and BG2) is expected, with possible extensions to meet 6G performance requirements such as higher peak data rates and lower latency. Evaluations should be performed in terms of BLER, throughput, decoding latency, and complexity, ensuring that proposed enhancements provide measurable benefits compared to NR.</w:t>
      </w:r>
    </w:p>
    <w:p w14:paraId="0D13535D" w14:textId="77777777" w:rsidR="00976C93" w:rsidRPr="00976C93" w:rsidRDefault="00976C93" w:rsidP="00976C93">
      <w:pPr>
        <w:pStyle w:val="ae"/>
        <w:spacing w:line="276" w:lineRule="auto"/>
        <w:rPr>
          <w:lang w:eastAsia="ko-KR"/>
        </w:rPr>
      </w:pPr>
      <w:r w:rsidRPr="00976C93">
        <w:rPr>
          <w:lang w:eastAsia="ko-KR"/>
        </w:rPr>
        <w:t>For control channels, Polar codes continue to offer efficiency for short block lengths, making them a natural candidate for 6GR control signaling. However, any proposed extensions should be justified against metrics such as decoding complexity, latency, and error performance, and carefully evaluated against the trade-off of re-designing control channel coding.</w:t>
      </w:r>
    </w:p>
    <w:p w14:paraId="3971DABF" w14:textId="77777777" w:rsidR="00976C93" w:rsidRPr="00976C93" w:rsidRDefault="00976C93" w:rsidP="00976C93">
      <w:pPr>
        <w:pStyle w:val="ae"/>
        <w:spacing w:line="276" w:lineRule="auto"/>
        <w:rPr>
          <w:lang w:eastAsia="ko-KR"/>
        </w:rPr>
      </w:pPr>
      <w:r w:rsidRPr="00976C93">
        <w:rPr>
          <w:lang w:eastAsia="ko-KR"/>
        </w:rPr>
        <w:t>In line with chairman guidance, proponents should provide clear evaluation assumptions, methodologies, and metrics to justify any channel coding extension, while avoiding disruptive changes that would compromise backward compatibility with 5G.</w:t>
      </w:r>
    </w:p>
    <w:p w14:paraId="5FE1A18F" w14:textId="77777777" w:rsidR="00976C93" w:rsidRPr="00976C93" w:rsidRDefault="00976C93" w:rsidP="00976C93">
      <w:pPr>
        <w:pStyle w:val="ae"/>
        <w:numPr>
          <w:ilvl w:val="0"/>
          <w:numId w:val="156"/>
        </w:numPr>
        <w:spacing w:line="276" w:lineRule="auto"/>
        <w:rPr>
          <w:lang w:eastAsia="ko-KR"/>
        </w:rPr>
      </w:pPr>
      <w:r w:rsidRPr="00976C93">
        <w:rPr>
          <w:lang w:eastAsia="ko-KR"/>
        </w:rPr>
        <w:t>Modulation Considerations</w:t>
      </w:r>
    </w:p>
    <w:p w14:paraId="087DCDC9" w14:textId="77777777" w:rsidR="00BA7FA9" w:rsidRDefault="00BA7FA9" w:rsidP="00BA7FA9">
      <w:pPr>
        <w:pStyle w:val="ae"/>
        <w:spacing w:line="276" w:lineRule="auto"/>
        <w:rPr>
          <w:lang w:eastAsia="ko-KR"/>
        </w:rPr>
      </w:pPr>
      <w:r>
        <w:rPr>
          <w:lang w:eastAsia="ko-KR"/>
        </w:rPr>
        <w:t>6GR modulation should extend the adaptive modulation framework of NR, supporting a wide constellation range for flexibility in diverse deployment environments. On the downlink, modulation orders from QPSK up to 1024QAM provide a reasonable balance between spectral efficiency and receiver complexity, while the uplink should extend from π/2 BPSK up to at least 256QAM, with higher-order constellations considered in specific cases where device capabilities and link conditions allow.</w:t>
      </w:r>
    </w:p>
    <w:p w14:paraId="0A387385" w14:textId="55603D22" w:rsidR="00976C93" w:rsidRPr="00976C93" w:rsidRDefault="00BA7FA9" w:rsidP="00BA7FA9">
      <w:pPr>
        <w:pStyle w:val="ae"/>
        <w:spacing w:line="276" w:lineRule="auto"/>
        <w:rPr>
          <w:lang w:eastAsia="ko-KR"/>
        </w:rPr>
      </w:pPr>
      <w:r>
        <w:rPr>
          <w:lang w:eastAsia="ko-KR"/>
        </w:rPr>
        <w:t>The combination of Gray-coded QAM with bit-interleaved coded modulation (BICM) is expected to remain the most efficient and implementable baseline, ensuring reliable performance under realistic channel conditions. Future studies may explore extensions beyond 1024QAM, but only if system-level gains outweigh additional device complexity.</w:t>
      </w:r>
    </w:p>
    <w:p w14:paraId="50A8E873" w14:textId="6A080CB1" w:rsidR="00976C93" w:rsidRPr="00976C93" w:rsidRDefault="00976C93" w:rsidP="00932DE0">
      <w:pPr>
        <w:pStyle w:val="ae"/>
        <w:spacing w:line="276" w:lineRule="auto"/>
        <w:rPr>
          <w:b/>
          <w:bCs/>
          <w:i/>
          <w:iCs/>
          <w:lang w:eastAsia="ko-KR"/>
        </w:rPr>
      </w:pPr>
      <w:r w:rsidRPr="00976C93">
        <w:rPr>
          <w:b/>
          <w:bCs/>
          <w:i/>
          <w:iCs/>
          <w:lang w:eastAsia="ko-KR"/>
        </w:rPr>
        <w:t>Proposal</w:t>
      </w:r>
      <w:r w:rsidR="00932DE0">
        <w:rPr>
          <w:rFonts w:hint="eastAsia"/>
          <w:b/>
          <w:bCs/>
          <w:i/>
          <w:iCs/>
          <w:lang w:eastAsia="ko-KR"/>
        </w:rPr>
        <w:t xml:space="preserve"> 3: </w:t>
      </w:r>
      <w:r w:rsidRPr="00976C93">
        <w:rPr>
          <w:b/>
          <w:bCs/>
          <w:i/>
          <w:iCs/>
          <w:lang w:eastAsia="ko-KR"/>
        </w:rPr>
        <w:t>Coding and modulation in 6G Radio should be based on Gray-coded QAM and BICM, with constellation sizes from QPSK to at least 1024QAM for DL and from π/2 BPSK to at least 256QAM for UL adopted as the baseline.</w:t>
      </w:r>
    </w:p>
    <w:p w14:paraId="2140D40D" w14:textId="77777777" w:rsidR="005539BF" w:rsidRPr="00E70FBE" w:rsidRDefault="005539BF" w:rsidP="001608F7">
      <w:pPr>
        <w:pStyle w:val="ae"/>
        <w:spacing w:line="276" w:lineRule="auto"/>
        <w:rPr>
          <w:lang w:eastAsia="ko-KR"/>
        </w:rPr>
      </w:pPr>
    </w:p>
    <w:p w14:paraId="4CD90143" w14:textId="6D71E39A" w:rsidR="005539BF" w:rsidRPr="001608F7" w:rsidRDefault="005539BF" w:rsidP="005539BF">
      <w:pPr>
        <w:pStyle w:val="2"/>
      </w:pPr>
      <w:r>
        <w:rPr>
          <w:rFonts w:eastAsiaTheme="minorEastAsia" w:hint="eastAsia"/>
          <w:lang w:eastAsia="ko-KR"/>
        </w:rPr>
        <w:t>Initial Access and synchronization aspects</w:t>
      </w:r>
    </w:p>
    <w:p w14:paraId="449CC859" w14:textId="07C50856" w:rsidR="005539BF" w:rsidRDefault="00BF4EE8" w:rsidP="00BF4EE8">
      <w:pPr>
        <w:pStyle w:val="ae"/>
        <w:spacing w:line="276" w:lineRule="auto"/>
        <w:rPr>
          <w:lang w:val="en-GB" w:eastAsia="ko-KR"/>
        </w:rPr>
      </w:pPr>
      <w:r w:rsidRPr="00BF4EE8">
        <w:rPr>
          <w:lang w:val="en-GB" w:eastAsia="ko-KR"/>
        </w:rPr>
        <w:t xml:space="preserve">6G Radio (6GR) design for initial access should consider drivers from network energy saving perspective and enabling network to support different types of cells while considering UE complexity and different UE types like </w:t>
      </w:r>
      <w:proofErr w:type="spellStart"/>
      <w:r w:rsidRPr="00BF4EE8">
        <w:rPr>
          <w:lang w:val="en-GB" w:eastAsia="ko-KR"/>
        </w:rPr>
        <w:t>eMBB</w:t>
      </w:r>
      <w:proofErr w:type="spellEnd"/>
      <w:r w:rsidRPr="00BF4EE8">
        <w:rPr>
          <w:lang w:val="en-GB" w:eastAsia="ko-KR"/>
        </w:rPr>
        <w:t xml:space="preserve"> and LPWA devices. Periodical always-on </w:t>
      </w:r>
      <w:proofErr w:type="spellStart"/>
      <w:r w:rsidRPr="00BF4EE8">
        <w:rPr>
          <w:lang w:val="en-GB" w:eastAsia="ko-KR"/>
        </w:rPr>
        <w:t>signaling</w:t>
      </w:r>
      <w:proofErr w:type="spellEnd"/>
      <w:r w:rsidRPr="00BF4EE8">
        <w:rPr>
          <w:lang w:val="en-GB" w:eastAsia="ko-KR"/>
        </w:rPr>
        <w:t xml:space="preserve"> like periodical SS/PBCH transmissions in 5G contribute to network energy consumption. 5G was able to enhance network energy efficiency from 4G by decreasing PSS/SSS periodicity four times and replacing CRS transmitted in every subframe with periodical TRS transmitted more sparsely in time. For 6G</w:t>
      </w:r>
      <w:r>
        <w:rPr>
          <w:rFonts w:hint="eastAsia"/>
          <w:lang w:val="en-GB" w:eastAsia="ko-KR"/>
        </w:rPr>
        <w:t>,</w:t>
      </w:r>
      <w:r w:rsidRPr="00BF4EE8">
        <w:rPr>
          <w:lang w:val="en-GB" w:eastAsia="ko-KR"/>
        </w:rPr>
        <w:t xml:space="preserve"> it is expected that time domain footprint of the always-on signals and channels related to initial access can be further reduced.</w:t>
      </w:r>
      <w:r>
        <w:rPr>
          <w:rFonts w:hint="eastAsia"/>
          <w:lang w:val="en-GB" w:eastAsia="ko-KR"/>
        </w:rPr>
        <w:t xml:space="preserve"> Moreover, t</w:t>
      </w:r>
      <w:r w:rsidRPr="00BF4EE8">
        <w:rPr>
          <w:lang w:val="en-GB" w:eastAsia="ko-KR"/>
        </w:rPr>
        <w:t>he initial access design must prioritize scalability and forward compatibility to support a diverse range of device types and capabilities. This necessitates a flexible bandwidth allocation strategy capable of accommodating both low-complexity, power-constrained devices and high-throughput, advanced user equipment.</w:t>
      </w:r>
    </w:p>
    <w:p w14:paraId="4A6BADD2" w14:textId="77777777" w:rsidR="00BF4EE8" w:rsidRPr="00BF4EE8" w:rsidRDefault="00BF4EE8" w:rsidP="00BF4EE8">
      <w:pPr>
        <w:pStyle w:val="ae"/>
        <w:spacing w:line="276" w:lineRule="auto"/>
        <w:rPr>
          <w:lang w:val="en-GB" w:eastAsia="ko-KR"/>
        </w:rPr>
      </w:pPr>
    </w:p>
    <w:p w14:paraId="5919A3B6" w14:textId="7EC5B88C" w:rsidR="00BF4EE8" w:rsidRPr="00BF4EE8" w:rsidRDefault="00BF4EE8" w:rsidP="00BF4EE8">
      <w:pPr>
        <w:pStyle w:val="20"/>
        <w:spacing w:before="120"/>
        <w:rPr>
          <w:rFonts w:ascii="Arial" w:hAnsi="Arial" w:cs="Arial"/>
        </w:rPr>
      </w:pPr>
      <w:r w:rsidRPr="00BF4EE8">
        <w:rPr>
          <w:rFonts w:ascii="Arial" w:hAnsi="Arial" w:cs="Arial"/>
        </w:rPr>
        <w:t>SS/PBCH Design Considerations</w:t>
      </w:r>
    </w:p>
    <w:p w14:paraId="399AC95B" w14:textId="74B7ADA7" w:rsidR="00FE535A" w:rsidRDefault="00FE535A" w:rsidP="001608F7">
      <w:pPr>
        <w:pStyle w:val="ae"/>
        <w:spacing w:line="276" w:lineRule="auto"/>
        <w:rPr>
          <w:lang w:eastAsia="ko-KR"/>
        </w:rPr>
      </w:pPr>
      <w:r w:rsidRPr="00FE535A">
        <w:rPr>
          <w:lang w:eastAsia="ko-KR"/>
        </w:rPr>
        <w:lastRenderedPageBreak/>
        <w:t>Building upon the agreements from RAN1#122bis, further study in RAN1#123 should focus on identifying key design trade-offs and technical enablers for the 6GR synchronization signal (SS) structure and periodicity, while maintaining flexibility for diverse deployment and device scenarios.</w:t>
      </w:r>
    </w:p>
    <w:p w14:paraId="6B62A754" w14:textId="77777777" w:rsidR="00FE535A" w:rsidRDefault="00FE535A" w:rsidP="001608F7">
      <w:pPr>
        <w:pStyle w:val="ae"/>
        <w:spacing w:line="276" w:lineRule="auto"/>
        <w:rPr>
          <w:lang w:eastAsia="ko-KR"/>
        </w:rPr>
      </w:pPr>
    </w:p>
    <w:p w14:paraId="12573952" w14:textId="3D71F80E" w:rsidR="00D64285" w:rsidRPr="00D64285" w:rsidRDefault="00D64285" w:rsidP="00D64285">
      <w:pPr>
        <w:pStyle w:val="ae"/>
        <w:spacing w:line="276" w:lineRule="auto"/>
        <w:rPr>
          <w:u w:val="single"/>
          <w:lang w:eastAsia="ko-KR"/>
        </w:rPr>
      </w:pPr>
      <w:r w:rsidRPr="00D64285">
        <w:rPr>
          <w:u w:val="single"/>
          <w:lang w:eastAsia="ko-KR"/>
        </w:rPr>
        <w:t>Spectrum Allocation and Bandwidth Configuration</w:t>
      </w:r>
    </w:p>
    <w:p w14:paraId="373EAE38" w14:textId="77777777" w:rsidR="00D64285" w:rsidRPr="00D64285" w:rsidRDefault="00D64285" w:rsidP="00D64285">
      <w:pPr>
        <w:pStyle w:val="ae"/>
        <w:spacing w:line="276" w:lineRule="auto"/>
        <w:rPr>
          <w:lang w:eastAsia="ko-KR"/>
        </w:rPr>
      </w:pPr>
      <w:r w:rsidRPr="00D64285">
        <w:rPr>
          <w:lang w:eastAsia="ko-KR"/>
        </w:rPr>
        <w:t>Efficient spectrum usage is a prerequisite for 6GR synchronization design because the SS occupies dedicated frequency resources that may coexist with other control or reference signals.</w:t>
      </w:r>
      <w:r w:rsidRPr="00D64285">
        <w:rPr>
          <w:lang w:eastAsia="ko-KR"/>
        </w:rPr>
        <w:br/>
        <w:t>If the SS bandwidth is too wide, coexistence with neighboring signals becomes inefficient, while overly narrow allocations could degrade detection probability or delay the search process.</w:t>
      </w:r>
      <w:r w:rsidRPr="00D64285">
        <w:rPr>
          <w:lang w:eastAsia="ko-KR"/>
        </w:rPr>
        <w:br/>
        <w:t>Moreover, since early access signals are also used by low-cost and low-bandwidth UEs, the smallest maximum supported RF and BB UE bandwidth without spectrum aggregation becomes a limiting factor for how the SS can be configured.</w:t>
      </w:r>
    </w:p>
    <w:p w14:paraId="7AAE735B" w14:textId="77777777" w:rsidR="00D64285" w:rsidRPr="00D64285" w:rsidRDefault="00D64285" w:rsidP="00D64285">
      <w:pPr>
        <w:pStyle w:val="ae"/>
        <w:spacing w:line="276" w:lineRule="auto"/>
        <w:rPr>
          <w:lang w:eastAsia="ko-KR"/>
        </w:rPr>
      </w:pPr>
      <w:r w:rsidRPr="00D64285">
        <w:rPr>
          <w:lang w:eastAsia="ko-KR"/>
        </w:rPr>
        <w:t>Therefore, a detailed study is required to determine:</w:t>
      </w:r>
    </w:p>
    <w:p w14:paraId="118C622C" w14:textId="77777777" w:rsidR="00D64285" w:rsidRPr="00D64285" w:rsidRDefault="00D64285" w:rsidP="00D64285">
      <w:pPr>
        <w:pStyle w:val="ae"/>
        <w:numPr>
          <w:ilvl w:val="0"/>
          <w:numId w:val="196"/>
        </w:numPr>
        <w:spacing w:line="276" w:lineRule="auto"/>
        <w:rPr>
          <w:lang w:eastAsia="ko-KR"/>
        </w:rPr>
      </w:pPr>
      <w:r w:rsidRPr="00D64285">
        <w:rPr>
          <w:lang w:eastAsia="ko-KR"/>
        </w:rPr>
        <w:t>the minimum bandwidth class ensuring detectability for narrowband UEs,</w:t>
      </w:r>
    </w:p>
    <w:p w14:paraId="519EEC0E" w14:textId="77777777" w:rsidR="00D64285" w:rsidRPr="00D64285" w:rsidRDefault="00D64285" w:rsidP="00D64285">
      <w:pPr>
        <w:pStyle w:val="ae"/>
        <w:numPr>
          <w:ilvl w:val="0"/>
          <w:numId w:val="196"/>
        </w:numPr>
        <w:spacing w:line="276" w:lineRule="auto"/>
        <w:rPr>
          <w:lang w:eastAsia="ko-KR"/>
        </w:rPr>
      </w:pPr>
      <w:r w:rsidRPr="00D64285">
        <w:rPr>
          <w:lang w:eastAsia="ko-KR"/>
        </w:rPr>
        <w:t>the frequency-domain mapping granularity minimizing interference between overlapping SS transmissions, and</w:t>
      </w:r>
    </w:p>
    <w:p w14:paraId="58D2A628" w14:textId="77777777" w:rsidR="00D64285" w:rsidRPr="00D64285" w:rsidRDefault="00D64285" w:rsidP="00D64285">
      <w:pPr>
        <w:pStyle w:val="ae"/>
        <w:numPr>
          <w:ilvl w:val="0"/>
          <w:numId w:val="196"/>
        </w:numPr>
        <w:spacing w:line="276" w:lineRule="auto"/>
        <w:rPr>
          <w:lang w:eastAsia="ko-KR"/>
        </w:rPr>
      </w:pPr>
      <w:r w:rsidRPr="00D64285">
        <w:rPr>
          <w:lang w:eastAsia="ko-KR"/>
        </w:rPr>
        <w:t>the trade-offs between scalable SS bandwidth and coverage performance under different link budgets.</w:t>
      </w:r>
    </w:p>
    <w:p w14:paraId="243D3AE7" w14:textId="77777777" w:rsidR="00D64285" w:rsidRPr="00D64285" w:rsidRDefault="00D64285" w:rsidP="00D64285">
      <w:pPr>
        <w:pStyle w:val="ae"/>
        <w:spacing w:line="276" w:lineRule="auto"/>
        <w:rPr>
          <w:lang w:eastAsia="ko-KR"/>
        </w:rPr>
      </w:pPr>
      <w:r w:rsidRPr="00D64285">
        <w:rPr>
          <w:lang w:eastAsia="ko-KR"/>
        </w:rPr>
        <w:t>These analyses will form the foundation for deciding whether a single harmonized SS bandwidth can serve both high-capacity and low-cost devices.</w:t>
      </w:r>
    </w:p>
    <w:p w14:paraId="56783BFD" w14:textId="77777777" w:rsidR="00D64285" w:rsidRPr="00FE535A" w:rsidRDefault="00D64285" w:rsidP="001608F7">
      <w:pPr>
        <w:pStyle w:val="ae"/>
        <w:spacing w:line="276" w:lineRule="auto"/>
        <w:rPr>
          <w:rFonts w:hint="eastAsia"/>
          <w:lang w:eastAsia="ko-KR"/>
        </w:rPr>
      </w:pPr>
    </w:p>
    <w:p w14:paraId="276C1DD1" w14:textId="3AF3E4BC" w:rsidR="005539BF" w:rsidRPr="0029005F" w:rsidRDefault="00BF4EE8" w:rsidP="001608F7">
      <w:pPr>
        <w:pStyle w:val="ae"/>
        <w:spacing w:line="276" w:lineRule="auto"/>
        <w:rPr>
          <w:u w:val="single"/>
          <w:lang w:eastAsia="ko-KR"/>
        </w:rPr>
      </w:pPr>
      <w:r w:rsidRPr="0029005F">
        <w:rPr>
          <w:u w:val="single"/>
          <w:lang w:eastAsia="ko-KR"/>
        </w:rPr>
        <w:t>Energy Efficiency and Periodicity</w:t>
      </w:r>
      <w:r w:rsidR="0029005F">
        <w:rPr>
          <w:rFonts w:hint="eastAsia"/>
          <w:u w:val="single"/>
          <w:lang w:eastAsia="ko-KR"/>
        </w:rPr>
        <w:t>:</w:t>
      </w:r>
    </w:p>
    <w:p w14:paraId="279D4429" w14:textId="5099DD03" w:rsidR="00BF4EE8" w:rsidRPr="00BF4EE8" w:rsidRDefault="00BF4EE8" w:rsidP="00BF4EE8">
      <w:pPr>
        <w:pStyle w:val="ae"/>
        <w:spacing w:line="276" w:lineRule="auto"/>
        <w:rPr>
          <w:lang w:val="en-GB" w:eastAsia="ko-KR"/>
        </w:rPr>
      </w:pPr>
      <w:r w:rsidRPr="00BF4EE8">
        <w:rPr>
          <w:lang w:val="en-GB" w:eastAsia="ko-KR"/>
        </w:rPr>
        <w:t>Based on learnings from NR (specification and field feedback), the following criteria should be considered for 6G SS/PBCH design: UE searcher complexity, network energy savings, initial cell search latency, mobility measurements, LPWA support.</w:t>
      </w:r>
    </w:p>
    <w:p w14:paraId="574C98A8" w14:textId="77777777" w:rsidR="00BF4EE8" w:rsidRDefault="00BF4EE8" w:rsidP="00BF4EE8">
      <w:pPr>
        <w:pStyle w:val="ae"/>
        <w:spacing w:line="276" w:lineRule="auto"/>
        <w:rPr>
          <w:lang w:val="en-GB" w:eastAsia="ko-KR"/>
        </w:rPr>
      </w:pPr>
      <w:r w:rsidRPr="00BF4EE8">
        <w:rPr>
          <w:lang w:val="en-GB" w:eastAsia="ko-KR"/>
        </w:rPr>
        <w:t>Network energy saving requires lower periodicity for SS/PBCH to be transmitted, which leads to higher UE complexity in principle. A trade-off between NES and UE complexity is crucial for a successful 6G ecosystem. For mobility, 6G can consider dedicated RS for mobility and hence 6G SS design for UE in IDLE/INACTIVE modes can be done in a transparent manner with respect to CONNECTED mode.</w:t>
      </w:r>
    </w:p>
    <w:p w14:paraId="3A41E4E2" w14:textId="1CE7B78F" w:rsidR="00D64285" w:rsidRDefault="00D64285" w:rsidP="00D64285">
      <w:pPr>
        <w:pStyle w:val="ae"/>
        <w:spacing w:line="276" w:lineRule="auto"/>
        <w:rPr>
          <w:lang w:val="en-GB" w:eastAsia="ko-KR"/>
        </w:rPr>
      </w:pPr>
      <w:r w:rsidRPr="00D64285">
        <w:rPr>
          <w:lang w:val="en-GB" w:eastAsia="ko-KR"/>
        </w:rPr>
        <w:t>The SS structure must also satisfy link-budget requirements across diverse coverage classes, ensuring that the synchronization process remains robust even at the edge of large cells.</w:t>
      </w:r>
      <w:r>
        <w:rPr>
          <w:rFonts w:hint="eastAsia"/>
          <w:lang w:val="en-GB" w:eastAsia="ko-KR"/>
        </w:rPr>
        <w:t xml:space="preserve"> </w:t>
      </w:r>
      <w:r w:rsidRPr="00D64285">
        <w:rPr>
          <w:lang w:val="en-GB" w:eastAsia="ko-KR"/>
        </w:rPr>
        <w:t>Higher transmit power or repeated SS transmissions can improve detection probability, but at the cost of energy inefficiency and potential interference to adjacent cells.</w:t>
      </w:r>
      <w:r>
        <w:rPr>
          <w:rFonts w:hint="eastAsia"/>
          <w:lang w:val="en-GB" w:eastAsia="ko-KR"/>
        </w:rPr>
        <w:t xml:space="preserve"> </w:t>
      </w:r>
      <w:r w:rsidRPr="00D64285">
        <w:rPr>
          <w:lang w:val="en-GB" w:eastAsia="ko-KR"/>
        </w:rPr>
        <w:t>Hence, coverage enhancement and energy saving should be addressed as joint optimization goals, not isolated parameters.</w:t>
      </w:r>
    </w:p>
    <w:p w14:paraId="6E2DE7D5" w14:textId="77777777" w:rsidR="00D64285" w:rsidRPr="00D64285" w:rsidRDefault="00D64285" w:rsidP="00D64285">
      <w:pPr>
        <w:pStyle w:val="ae"/>
        <w:spacing w:line="276" w:lineRule="auto"/>
        <w:rPr>
          <w:lang w:eastAsia="ko-KR"/>
        </w:rPr>
      </w:pPr>
      <w:r w:rsidRPr="00D64285">
        <w:rPr>
          <w:lang w:eastAsia="ko-KR"/>
        </w:rPr>
        <w:t>This motivates further evaluation of:</w:t>
      </w:r>
    </w:p>
    <w:p w14:paraId="7223B948" w14:textId="77777777" w:rsidR="00D64285" w:rsidRPr="00D64285" w:rsidRDefault="00D64285" w:rsidP="00D64285">
      <w:pPr>
        <w:pStyle w:val="ae"/>
        <w:numPr>
          <w:ilvl w:val="0"/>
          <w:numId w:val="195"/>
        </w:numPr>
        <w:spacing w:line="276" w:lineRule="auto"/>
        <w:rPr>
          <w:lang w:eastAsia="ko-KR"/>
        </w:rPr>
      </w:pPr>
      <w:r w:rsidRPr="00D64285">
        <w:rPr>
          <w:lang w:eastAsia="ko-KR"/>
        </w:rPr>
        <w:t>adaptive SS repetition and duty cycle based on coverage conditions,</w:t>
      </w:r>
    </w:p>
    <w:p w14:paraId="5F87F65E" w14:textId="77777777" w:rsidR="00D64285" w:rsidRPr="00D64285" w:rsidRDefault="00D64285" w:rsidP="00D64285">
      <w:pPr>
        <w:pStyle w:val="ae"/>
        <w:numPr>
          <w:ilvl w:val="0"/>
          <w:numId w:val="195"/>
        </w:numPr>
        <w:spacing w:line="276" w:lineRule="auto"/>
        <w:rPr>
          <w:lang w:eastAsia="ko-KR"/>
        </w:rPr>
      </w:pPr>
      <w:r w:rsidRPr="00D64285">
        <w:rPr>
          <w:lang w:eastAsia="ko-KR"/>
        </w:rPr>
        <w:t>beam-grouped SS transmission to concentrate energy in active regions while minimizing idle-period overhead, and</w:t>
      </w:r>
    </w:p>
    <w:p w14:paraId="7E034DAF" w14:textId="77777777" w:rsidR="00D64285" w:rsidRPr="00D64285" w:rsidRDefault="00D64285" w:rsidP="00D64285">
      <w:pPr>
        <w:pStyle w:val="ae"/>
        <w:numPr>
          <w:ilvl w:val="0"/>
          <w:numId w:val="195"/>
        </w:numPr>
        <w:spacing w:line="276" w:lineRule="auto"/>
        <w:rPr>
          <w:lang w:eastAsia="ko-KR"/>
        </w:rPr>
      </w:pPr>
      <w:r w:rsidRPr="00D64285">
        <w:rPr>
          <w:lang w:eastAsia="ko-KR"/>
        </w:rPr>
        <w:t>power control mechanisms maintaining adequate synchronization reliability with reduced average energy expenditure.</w:t>
      </w:r>
    </w:p>
    <w:p w14:paraId="0F7D0B8C" w14:textId="46551BDA" w:rsidR="00D64285" w:rsidRDefault="00BF4EE8" w:rsidP="00BF4EE8">
      <w:pPr>
        <w:pStyle w:val="ae"/>
        <w:spacing w:line="276" w:lineRule="auto"/>
        <w:rPr>
          <w:b/>
          <w:bCs/>
          <w:i/>
          <w:iCs/>
          <w:lang w:val="en-GB" w:eastAsia="ko-KR"/>
        </w:rPr>
      </w:pPr>
      <w:r w:rsidRPr="0029005F">
        <w:rPr>
          <w:b/>
          <w:bCs/>
          <w:i/>
          <w:iCs/>
          <w:lang w:val="en-GB" w:eastAsia="ko-KR"/>
        </w:rPr>
        <w:t xml:space="preserve">Proposal </w:t>
      </w:r>
      <w:r w:rsidR="00932DE0">
        <w:rPr>
          <w:rFonts w:hint="eastAsia"/>
          <w:b/>
          <w:bCs/>
          <w:i/>
          <w:iCs/>
          <w:lang w:val="en-GB" w:eastAsia="ko-KR"/>
        </w:rPr>
        <w:t>4</w:t>
      </w:r>
      <w:r w:rsidRPr="0029005F">
        <w:rPr>
          <w:b/>
          <w:bCs/>
          <w:i/>
          <w:iCs/>
          <w:lang w:val="en-GB" w:eastAsia="ko-KR"/>
        </w:rPr>
        <w:t xml:space="preserve">: </w:t>
      </w:r>
      <w:r w:rsidR="00D64285" w:rsidRPr="00D64285">
        <w:rPr>
          <w:b/>
          <w:bCs/>
          <w:i/>
          <w:iCs/>
          <w:lang w:val="en-GB" w:eastAsia="ko-KR"/>
        </w:rPr>
        <w:t>Study coverage- and energy-efficient SS transmission schemes, including</w:t>
      </w:r>
    </w:p>
    <w:p w14:paraId="0FDAB699" w14:textId="77777777" w:rsidR="00D64285" w:rsidRDefault="00D64285" w:rsidP="00D64285">
      <w:pPr>
        <w:pStyle w:val="ae"/>
        <w:numPr>
          <w:ilvl w:val="0"/>
          <w:numId w:val="151"/>
        </w:numPr>
        <w:spacing w:line="276" w:lineRule="auto"/>
        <w:rPr>
          <w:b/>
          <w:bCs/>
          <w:i/>
          <w:iCs/>
          <w:lang w:val="en-GB" w:eastAsia="ko-KR"/>
        </w:rPr>
      </w:pPr>
      <w:r w:rsidRPr="00D64285">
        <w:rPr>
          <w:b/>
          <w:bCs/>
          <w:i/>
          <w:iCs/>
          <w:lang w:val="en-GB" w:eastAsia="ko-KR"/>
        </w:rPr>
        <w:t>adaptive SS repetition and duty cycle based on coverage conditions,</w:t>
      </w:r>
    </w:p>
    <w:p w14:paraId="40C2B547" w14:textId="2A6A2D35" w:rsidR="00D64285" w:rsidRDefault="00D64285" w:rsidP="00D64285">
      <w:pPr>
        <w:pStyle w:val="ae"/>
        <w:numPr>
          <w:ilvl w:val="0"/>
          <w:numId w:val="151"/>
        </w:numPr>
        <w:spacing w:line="276" w:lineRule="auto"/>
        <w:rPr>
          <w:b/>
          <w:bCs/>
          <w:i/>
          <w:iCs/>
          <w:lang w:val="en-GB" w:eastAsia="ko-KR"/>
        </w:rPr>
      </w:pPr>
      <w:r w:rsidRPr="00D64285">
        <w:rPr>
          <w:b/>
          <w:bCs/>
          <w:i/>
          <w:iCs/>
          <w:lang w:val="en-GB" w:eastAsia="ko-KR"/>
        </w:rPr>
        <w:t>beam-grouped SS transmission for reducing idle overhead, and</w:t>
      </w:r>
    </w:p>
    <w:p w14:paraId="19A3295C" w14:textId="0FA901F6" w:rsidR="00BF4EE8" w:rsidRPr="0029005F" w:rsidRDefault="00D64285" w:rsidP="00D64285">
      <w:pPr>
        <w:pStyle w:val="ae"/>
        <w:numPr>
          <w:ilvl w:val="0"/>
          <w:numId w:val="151"/>
        </w:numPr>
        <w:spacing w:line="276" w:lineRule="auto"/>
        <w:rPr>
          <w:b/>
          <w:bCs/>
          <w:i/>
          <w:iCs/>
          <w:lang w:val="en-GB" w:eastAsia="ko-KR"/>
        </w:rPr>
      </w:pPr>
      <w:r w:rsidRPr="00D64285">
        <w:rPr>
          <w:b/>
          <w:bCs/>
          <w:i/>
          <w:iCs/>
          <w:lang w:val="en-GB" w:eastAsia="ko-KR"/>
        </w:rPr>
        <w:t>power control mechanisms for maintaining synchronization reliability with lower energy consumption.</w:t>
      </w:r>
    </w:p>
    <w:p w14:paraId="130ED545" w14:textId="77777777" w:rsidR="00BF4EE8" w:rsidRPr="0029005F" w:rsidRDefault="00BF4EE8" w:rsidP="001608F7">
      <w:pPr>
        <w:pStyle w:val="ae"/>
        <w:spacing w:line="276" w:lineRule="auto"/>
        <w:rPr>
          <w:lang w:val="en-GB" w:eastAsia="ko-KR"/>
        </w:rPr>
      </w:pPr>
    </w:p>
    <w:p w14:paraId="3618A02F" w14:textId="7B490B00" w:rsidR="00BF4EE8" w:rsidRPr="0029005F" w:rsidRDefault="0029005F" w:rsidP="001608F7">
      <w:pPr>
        <w:pStyle w:val="ae"/>
        <w:spacing w:line="276" w:lineRule="auto"/>
        <w:rPr>
          <w:u w:val="single"/>
          <w:lang w:eastAsia="ko-KR"/>
        </w:rPr>
      </w:pPr>
      <w:r w:rsidRPr="0029005F">
        <w:rPr>
          <w:u w:val="single"/>
          <w:lang w:eastAsia="ko-KR"/>
        </w:rPr>
        <w:t>Channel Raster and Synchronization</w:t>
      </w:r>
      <w:r>
        <w:rPr>
          <w:rFonts w:hint="eastAsia"/>
          <w:u w:val="single"/>
          <w:lang w:eastAsia="ko-KR"/>
        </w:rPr>
        <w:t>:</w:t>
      </w:r>
    </w:p>
    <w:p w14:paraId="0986ECA1" w14:textId="77777777" w:rsidR="0029005F" w:rsidRPr="0029005F" w:rsidRDefault="0029005F" w:rsidP="0029005F">
      <w:pPr>
        <w:pStyle w:val="ae"/>
        <w:spacing w:line="276" w:lineRule="auto"/>
        <w:rPr>
          <w:lang w:val="en-GB" w:eastAsia="ko-KR"/>
        </w:rPr>
      </w:pPr>
      <w:r w:rsidRPr="0029005F">
        <w:rPr>
          <w:lang w:val="en-GB" w:eastAsia="ko-KR"/>
        </w:rPr>
        <w:t>For frequency bands where 4G and 5G NR have 100 kHz raster, the baseline for 6GR should be the 10 kHz channel raster as defined in Rel-18, due to the extra flexibility it provides to handle bandwidth allocations. For other bands, it is sensible to define the raster as a function of the SCS for those bands.</w:t>
      </w:r>
    </w:p>
    <w:p w14:paraId="18308E9E" w14:textId="3E04B8B6" w:rsidR="0029005F" w:rsidRPr="0029005F" w:rsidRDefault="0029005F" w:rsidP="0029005F">
      <w:pPr>
        <w:pStyle w:val="ae"/>
        <w:spacing w:line="276" w:lineRule="auto"/>
        <w:rPr>
          <w:lang w:val="en-GB" w:eastAsia="ko-KR"/>
        </w:rPr>
      </w:pPr>
      <w:r w:rsidRPr="0029005F">
        <w:rPr>
          <w:lang w:val="en-GB" w:eastAsia="ko-KR"/>
        </w:rPr>
        <w:t xml:space="preserve">Complexity of UE searcher in initial PSS search is dependent on UE oscillator accuracy, frequency domain sync raster density and time domain uncertainty window determined by the default periodicity assumption of the PSS transmission. </w:t>
      </w:r>
      <w:r w:rsidR="00FE535A">
        <w:rPr>
          <w:rFonts w:hint="eastAsia"/>
          <w:lang w:val="en-GB" w:eastAsia="ko-KR"/>
        </w:rPr>
        <w:t>Compared</w:t>
      </w:r>
      <w:r w:rsidRPr="0029005F">
        <w:rPr>
          <w:lang w:val="en-GB" w:eastAsia="ko-KR"/>
        </w:rPr>
        <w:t xml:space="preserve"> to 5G NR, we expect 6GR to support sparse sy</w:t>
      </w:r>
      <w:r>
        <w:rPr>
          <w:rFonts w:hint="eastAsia"/>
          <w:lang w:val="en-GB" w:eastAsia="ko-KR"/>
        </w:rPr>
        <w:t>nch</w:t>
      </w:r>
      <w:r w:rsidRPr="0029005F">
        <w:rPr>
          <w:lang w:val="en-GB" w:eastAsia="ko-KR"/>
        </w:rPr>
        <w:t xml:space="preserve"> raster in frequency domain while considering both UE complexity and network resource allocation flexibility.</w:t>
      </w:r>
    </w:p>
    <w:p w14:paraId="3A14D0F0" w14:textId="628D701E" w:rsidR="0029005F" w:rsidRPr="00336B54" w:rsidRDefault="0029005F" w:rsidP="0029005F">
      <w:pPr>
        <w:pStyle w:val="ae"/>
        <w:spacing w:line="276" w:lineRule="auto"/>
        <w:rPr>
          <w:b/>
          <w:bCs/>
          <w:i/>
          <w:iCs/>
          <w:lang w:val="en-GB" w:eastAsia="ko-KR"/>
        </w:rPr>
      </w:pPr>
      <w:r w:rsidRPr="00336B54">
        <w:rPr>
          <w:b/>
          <w:bCs/>
          <w:i/>
          <w:iCs/>
          <w:lang w:val="en-GB" w:eastAsia="ko-KR"/>
        </w:rPr>
        <w:t xml:space="preserve">Proposal </w:t>
      </w:r>
      <w:r w:rsidR="00932DE0">
        <w:rPr>
          <w:rFonts w:hint="eastAsia"/>
          <w:b/>
          <w:bCs/>
          <w:i/>
          <w:iCs/>
          <w:lang w:val="en-GB" w:eastAsia="ko-KR"/>
        </w:rPr>
        <w:t>5</w:t>
      </w:r>
      <w:r w:rsidRPr="00336B54">
        <w:rPr>
          <w:b/>
          <w:bCs/>
          <w:i/>
          <w:iCs/>
          <w:lang w:val="en-GB" w:eastAsia="ko-KR"/>
        </w:rPr>
        <w:t>: 6GR design should adopt sparse synchronization raster using narrower SSB bandwidth than in NR to balance UE complexity and network efficiency, particularly for IoT devices that prioritize energy efficiency and intermittent connectivity.</w:t>
      </w:r>
    </w:p>
    <w:p w14:paraId="73A8D46F" w14:textId="77777777" w:rsidR="004D23CD" w:rsidRPr="004D23CD" w:rsidRDefault="004D23CD" w:rsidP="001608F7">
      <w:pPr>
        <w:pStyle w:val="ae"/>
        <w:spacing w:line="276" w:lineRule="auto"/>
        <w:rPr>
          <w:rFonts w:hint="eastAsia"/>
          <w:lang w:eastAsia="ko-KR"/>
        </w:rPr>
      </w:pPr>
    </w:p>
    <w:p w14:paraId="663FF76B" w14:textId="755D8D23" w:rsidR="00336B54" w:rsidRPr="00336B54" w:rsidRDefault="00336B54" w:rsidP="00336B54">
      <w:pPr>
        <w:pStyle w:val="20"/>
        <w:spacing w:before="120"/>
        <w:rPr>
          <w:rFonts w:ascii="Arial" w:hAnsi="Arial" w:cs="Arial"/>
        </w:rPr>
      </w:pPr>
      <w:r w:rsidRPr="00336B54">
        <w:rPr>
          <w:rFonts w:ascii="Arial" w:hAnsi="Arial" w:cs="Arial"/>
        </w:rPr>
        <w:t xml:space="preserve">Random Access </w:t>
      </w:r>
      <w:r>
        <w:rPr>
          <w:rFonts w:ascii="Arial" w:eastAsiaTheme="minorEastAsia" w:hAnsi="Arial" w:cs="Arial" w:hint="eastAsia"/>
          <w:lang w:eastAsia="ko-KR"/>
        </w:rPr>
        <w:t>Design Considerations</w:t>
      </w:r>
    </w:p>
    <w:p w14:paraId="3F039F6F" w14:textId="589E3D6D" w:rsidR="00336B54" w:rsidRPr="00336B54" w:rsidRDefault="00336B54" w:rsidP="00336B54">
      <w:pPr>
        <w:pStyle w:val="ae"/>
        <w:spacing w:line="276" w:lineRule="auto"/>
        <w:rPr>
          <w:u w:val="single"/>
          <w:lang w:val="en-GB" w:eastAsia="ko-KR"/>
        </w:rPr>
      </w:pPr>
      <w:r w:rsidRPr="00336B54">
        <w:rPr>
          <w:u w:val="single"/>
          <w:lang w:val="en-GB" w:eastAsia="ko-KR"/>
        </w:rPr>
        <w:t>Multi-step vs Four-step Procedure</w:t>
      </w:r>
    </w:p>
    <w:p w14:paraId="09083DD1" w14:textId="08653B82" w:rsidR="00336B54" w:rsidRPr="00336B54" w:rsidRDefault="00336B54" w:rsidP="00336B54">
      <w:pPr>
        <w:pStyle w:val="ae"/>
        <w:spacing w:line="276" w:lineRule="auto"/>
        <w:rPr>
          <w:lang w:val="en-GB" w:eastAsia="ko-KR"/>
        </w:rPr>
      </w:pPr>
      <w:r w:rsidRPr="00336B54">
        <w:rPr>
          <w:lang w:val="en-GB" w:eastAsia="ko-KR"/>
        </w:rPr>
        <w:t xml:space="preserve">NR has defined two random access procedures namely: four-step RA type and two-step RA type. The usage of the two-step RA type is limited to a smaller range within the cell as the </w:t>
      </w:r>
      <w:proofErr w:type="spellStart"/>
      <w:r w:rsidRPr="00336B54">
        <w:rPr>
          <w:lang w:val="en-GB" w:eastAsia="ko-KR"/>
        </w:rPr>
        <w:t>msgA</w:t>
      </w:r>
      <w:proofErr w:type="spellEnd"/>
      <w:r w:rsidRPr="00336B54">
        <w:rPr>
          <w:lang w:val="en-GB" w:eastAsia="ko-KR"/>
        </w:rPr>
        <w:t xml:space="preserve"> is transmitted without a timing advance. So, while the two-step RA type is beneficial from a latency reduction point of view, the feature </w:t>
      </w:r>
      <w:proofErr w:type="gramStart"/>
      <w:r w:rsidRPr="00336B54">
        <w:rPr>
          <w:lang w:val="en-GB" w:eastAsia="ko-KR"/>
        </w:rPr>
        <w:t>in itself cannot</w:t>
      </w:r>
      <w:proofErr w:type="gramEnd"/>
      <w:r w:rsidRPr="00336B54">
        <w:rPr>
          <w:lang w:val="en-GB" w:eastAsia="ko-KR"/>
        </w:rPr>
        <w:t xml:space="preserve"> be used if a UE is farther away from the </w:t>
      </w:r>
      <w:proofErr w:type="spellStart"/>
      <w:r w:rsidRPr="00336B54">
        <w:rPr>
          <w:lang w:val="en-GB" w:eastAsia="ko-KR"/>
        </w:rPr>
        <w:t>gNB</w:t>
      </w:r>
      <w:proofErr w:type="spellEnd"/>
      <w:r w:rsidRPr="00336B54">
        <w:rPr>
          <w:lang w:val="en-GB" w:eastAsia="ko-KR"/>
        </w:rPr>
        <w:t xml:space="preserve"> (i.e. at cell edge). Hence, </w:t>
      </w:r>
      <w:r>
        <w:rPr>
          <w:rFonts w:hint="eastAsia"/>
          <w:lang w:val="en-GB" w:eastAsia="ko-KR"/>
        </w:rPr>
        <w:t xml:space="preserve">it is desirable </w:t>
      </w:r>
      <w:r w:rsidRPr="00336B54">
        <w:rPr>
          <w:lang w:val="en-GB" w:eastAsia="ko-KR"/>
        </w:rPr>
        <w:t>that in 6G, the 4-step random access procedure defined in NR shall be used as a baseline.</w:t>
      </w:r>
    </w:p>
    <w:p w14:paraId="1C384243" w14:textId="20B4BA91" w:rsidR="00336B54" w:rsidRPr="00336B54" w:rsidRDefault="00336B54" w:rsidP="00336B54">
      <w:pPr>
        <w:pStyle w:val="ae"/>
        <w:spacing w:line="276" w:lineRule="auto"/>
        <w:rPr>
          <w:b/>
          <w:bCs/>
          <w:lang w:val="en-GB" w:eastAsia="ko-KR"/>
        </w:rPr>
      </w:pPr>
      <w:r w:rsidRPr="00336B54">
        <w:rPr>
          <w:b/>
          <w:bCs/>
          <w:lang w:val="en-GB" w:eastAsia="ko-KR"/>
        </w:rPr>
        <w:t xml:space="preserve">Proposal </w:t>
      </w:r>
      <w:r w:rsidR="00A31FBF">
        <w:rPr>
          <w:rFonts w:hint="eastAsia"/>
          <w:b/>
          <w:bCs/>
          <w:lang w:val="en-GB" w:eastAsia="ko-KR"/>
        </w:rPr>
        <w:t>6</w:t>
      </w:r>
      <w:r w:rsidRPr="00336B54">
        <w:rPr>
          <w:b/>
          <w:bCs/>
          <w:lang w:val="en-GB" w:eastAsia="ko-KR"/>
        </w:rPr>
        <w:t>: For 6G studies, assume four-step random access procedure and ZC-based sequence for PRACH from 5G NR as baseline, while investigating enhanced coverage extension techniques for all steps in random access procedure.</w:t>
      </w:r>
    </w:p>
    <w:p w14:paraId="155BC31C" w14:textId="77777777" w:rsidR="00336B54" w:rsidRDefault="00336B54" w:rsidP="00336B54">
      <w:pPr>
        <w:pStyle w:val="ae"/>
        <w:spacing w:line="276" w:lineRule="auto"/>
        <w:rPr>
          <w:u w:val="single"/>
          <w:lang w:val="en-GB" w:eastAsia="ko-KR"/>
        </w:rPr>
      </w:pPr>
    </w:p>
    <w:p w14:paraId="3552B4D2" w14:textId="49DBEE8F" w:rsidR="00336B54" w:rsidRPr="00336B54" w:rsidRDefault="00336B54" w:rsidP="00336B54">
      <w:pPr>
        <w:pStyle w:val="ae"/>
        <w:spacing w:line="276" w:lineRule="auto"/>
        <w:rPr>
          <w:u w:val="single"/>
          <w:lang w:val="en-GB" w:eastAsia="ko-KR"/>
        </w:rPr>
      </w:pPr>
      <w:r w:rsidRPr="00336B54">
        <w:rPr>
          <w:u w:val="single"/>
          <w:lang w:val="en-GB" w:eastAsia="ko-KR"/>
        </w:rPr>
        <w:t>PRACH Design Optimization</w:t>
      </w:r>
    </w:p>
    <w:p w14:paraId="40EFA3C5" w14:textId="77777777" w:rsidR="00336B54" w:rsidRPr="00336B54" w:rsidRDefault="00336B54" w:rsidP="00336B54">
      <w:pPr>
        <w:pStyle w:val="ae"/>
        <w:spacing w:line="276" w:lineRule="auto"/>
        <w:rPr>
          <w:lang w:val="en-GB" w:eastAsia="ko-KR"/>
        </w:rPr>
      </w:pPr>
      <w:r w:rsidRPr="00336B54">
        <w:rPr>
          <w:lang w:val="en-GB" w:eastAsia="ko-KR"/>
        </w:rPr>
        <w:t xml:space="preserve">Regarding the design of the physical </w:t>
      </w:r>
      <w:proofErr w:type="gramStart"/>
      <w:r w:rsidRPr="00336B54">
        <w:rPr>
          <w:lang w:val="en-GB" w:eastAsia="ko-KR"/>
        </w:rPr>
        <w:t>random access</w:t>
      </w:r>
      <w:proofErr w:type="gramEnd"/>
      <w:r w:rsidRPr="00336B54">
        <w:rPr>
          <w:lang w:val="en-GB" w:eastAsia="ko-KR"/>
        </w:rPr>
        <w:t xml:space="preserve"> channel (PRACH), </w:t>
      </w:r>
      <w:proofErr w:type="spellStart"/>
      <w:r w:rsidRPr="00336B54">
        <w:rPr>
          <w:lang w:val="en-GB" w:eastAsia="ko-KR"/>
        </w:rPr>
        <w:t>Zadoff</w:t>
      </w:r>
      <w:proofErr w:type="spellEnd"/>
      <w:r w:rsidRPr="00336B54">
        <w:rPr>
          <w:lang w:val="en-GB" w:eastAsia="ko-KR"/>
        </w:rPr>
        <w:t xml:space="preserve">-Chu (ZC) based sequence provides optimal autocorrelation and low cross-correlation properties with very low PAPR. ZC has been used already in 4G and 5G, and </w:t>
      </w:r>
      <w:proofErr w:type="gramStart"/>
      <w:r w:rsidRPr="00336B54">
        <w:rPr>
          <w:lang w:val="en-GB" w:eastAsia="ko-KR"/>
        </w:rPr>
        <w:t>in order to</w:t>
      </w:r>
      <w:proofErr w:type="gramEnd"/>
      <w:r w:rsidRPr="00336B54">
        <w:rPr>
          <w:lang w:val="en-GB" w:eastAsia="ko-KR"/>
        </w:rPr>
        <w:t xml:space="preserve"> reuse existing transmitter and receiver hardware it would make sense to go with ZC also in 6G.</w:t>
      </w:r>
    </w:p>
    <w:p w14:paraId="446AA158" w14:textId="0FFA57DD" w:rsidR="00336B54" w:rsidRPr="00336B54" w:rsidRDefault="00336B54" w:rsidP="00336B54">
      <w:pPr>
        <w:pStyle w:val="ae"/>
        <w:spacing w:line="276" w:lineRule="auto"/>
        <w:rPr>
          <w:lang w:val="en-GB" w:eastAsia="ko-KR"/>
        </w:rPr>
      </w:pPr>
      <w:r w:rsidRPr="00336B54">
        <w:rPr>
          <w:lang w:val="en-GB" w:eastAsia="ko-KR"/>
        </w:rPr>
        <w:t xml:space="preserve">3GPP Rel-17 and Rel-18 have addressed uplink coverage issues with respect to random access procedure by introducing enhancements such as </w:t>
      </w:r>
      <w:proofErr w:type="gramStart"/>
      <w:r>
        <w:rPr>
          <w:rFonts w:hint="eastAsia"/>
          <w:lang w:val="en-GB" w:eastAsia="ko-KR"/>
        </w:rPr>
        <w:t>random access</w:t>
      </w:r>
      <w:proofErr w:type="gramEnd"/>
      <w:r>
        <w:rPr>
          <w:rFonts w:hint="eastAsia"/>
          <w:lang w:val="en-GB" w:eastAsia="ko-KR"/>
        </w:rPr>
        <w:t xml:space="preserve"> </w:t>
      </w:r>
      <w:r w:rsidRPr="00336B54">
        <w:rPr>
          <w:lang w:val="en-GB" w:eastAsia="ko-KR"/>
        </w:rPr>
        <w:t>msg</w:t>
      </w:r>
      <w:r w:rsidR="00994F3C">
        <w:rPr>
          <w:rFonts w:hint="eastAsia"/>
          <w:lang w:val="en-GB" w:eastAsia="ko-KR"/>
        </w:rPr>
        <w:t>. Tx</w:t>
      </w:r>
      <w:r w:rsidRPr="00336B54">
        <w:rPr>
          <w:lang w:val="en-GB" w:eastAsia="ko-KR"/>
        </w:rPr>
        <w:t xml:space="preserve"> repetitions where a UE can opt for such repetitions in case the SS-RSRP of the selected SSB is below a predefined threshold. As coverage is an important aspect to be addressed by 6GR based on the SID, there is a need to study how to incorporate coverage extension techniques for initial access in first release of 6GR, including message 1, 2, 3, and 4.</w:t>
      </w:r>
    </w:p>
    <w:p w14:paraId="49BC9292" w14:textId="78C3D46D" w:rsidR="00336B54" w:rsidRPr="00994F3C" w:rsidRDefault="00336B54" w:rsidP="00336B54">
      <w:pPr>
        <w:pStyle w:val="ae"/>
        <w:spacing w:line="276" w:lineRule="auto"/>
        <w:rPr>
          <w:b/>
          <w:bCs/>
          <w:i/>
          <w:iCs/>
          <w:lang w:val="en-GB" w:eastAsia="ko-KR"/>
        </w:rPr>
      </w:pPr>
      <w:r w:rsidRPr="00994F3C">
        <w:rPr>
          <w:b/>
          <w:bCs/>
          <w:i/>
          <w:iCs/>
          <w:lang w:val="en-GB" w:eastAsia="ko-KR"/>
        </w:rPr>
        <w:t xml:space="preserve">Proposal </w:t>
      </w:r>
      <w:r w:rsidR="00A31FBF">
        <w:rPr>
          <w:rFonts w:hint="eastAsia"/>
          <w:b/>
          <w:bCs/>
          <w:i/>
          <w:iCs/>
          <w:lang w:val="en-GB" w:eastAsia="ko-KR"/>
        </w:rPr>
        <w:t>7</w:t>
      </w:r>
      <w:r w:rsidRPr="00994F3C">
        <w:rPr>
          <w:b/>
          <w:bCs/>
          <w:i/>
          <w:iCs/>
          <w:lang w:val="en-GB" w:eastAsia="ko-KR"/>
        </w:rPr>
        <w:t xml:space="preserve">: 6GR should study comprehensive coverage extension techniques for all </w:t>
      </w:r>
      <w:proofErr w:type="gramStart"/>
      <w:r w:rsidRPr="00994F3C">
        <w:rPr>
          <w:b/>
          <w:bCs/>
          <w:i/>
          <w:iCs/>
          <w:lang w:val="en-GB" w:eastAsia="ko-KR"/>
        </w:rPr>
        <w:t>random access</w:t>
      </w:r>
      <w:proofErr w:type="gramEnd"/>
      <w:r w:rsidRPr="00994F3C">
        <w:rPr>
          <w:b/>
          <w:bCs/>
          <w:i/>
          <w:iCs/>
          <w:lang w:val="en-GB" w:eastAsia="ko-KR"/>
        </w:rPr>
        <w:t xml:space="preserve"> messages, including advanced repetition schemes, power ramping optimization, and adaptive resource allocation based on coverage conditions.</w:t>
      </w:r>
    </w:p>
    <w:p w14:paraId="09DB631B" w14:textId="77777777" w:rsidR="00336B54" w:rsidRDefault="00336B54" w:rsidP="00336B54">
      <w:pPr>
        <w:pStyle w:val="ae"/>
        <w:spacing w:line="276" w:lineRule="auto"/>
        <w:rPr>
          <w:lang w:val="en-GB" w:eastAsia="ko-KR"/>
        </w:rPr>
      </w:pPr>
    </w:p>
    <w:p w14:paraId="624FD091" w14:textId="15F81714" w:rsidR="00336B54" w:rsidRPr="00994F3C" w:rsidRDefault="00336B54" w:rsidP="00336B54">
      <w:pPr>
        <w:pStyle w:val="ae"/>
        <w:spacing w:line="276" w:lineRule="auto"/>
        <w:rPr>
          <w:u w:val="single"/>
          <w:lang w:val="en-GB" w:eastAsia="ko-KR"/>
        </w:rPr>
      </w:pPr>
      <w:r w:rsidRPr="00994F3C">
        <w:rPr>
          <w:u w:val="single"/>
          <w:lang w:val="en-GB" w:eastAsia="ko-KR"/>
        </w:rPr>
        <w:t>SSB-PRACH Association and Configuration Flexibility</w:t>
      </w:r>
    </w:p>
    <w:p w14:paraId="677FBBA0" w14:textId="594F0491" w:rsidR="00336B54" w:rsidRDefault="00336B54" w:rsidP="00336B54">
      <w:pPr>
        <w:pStyle w:val="ae"/>
        <w:spacing w:line="276" w:lineRule="auto"/>
        <w:rPr>
          <w:lang w:val="en-GB" w:eastAsia="ko-KR"/>
        </w:rPr>
      </w:pPr>
      <w:r w:rsidRPr="00336B54">
        <w:rPr>
          <w:lang w:val="en-GB" w:eastAsia="ko-KR"/>
        </w:rPr>
        <w:t xml:space="preserve">The SSB-PRACH association mechanism in NR is essential for enabling beamformed initial access and facilitating spatial alignment between UEs and network. This mechanism establishes a direct linkage between detected SSB indices, representing downlink beam direction, and allocated PRACH resources, ensuring that preamble transmissions are spatially aligned with the optimal </w:t>
      </w:r>
      <w:proofErr w:type="spellStart"/>
      <w:r w:rsidRPr="00336B54">
        <w:rPr>
          <w:lang w:val="en-GB" w:eastAsia="ko-KR"/>
        </w:rPr>
        <w:t>gNB</w:t>
      </w:r>
      <w:proofErr w:type="spellEnd"/>
      <w:r w:rsidRPr="00336B54">
        <w:rPr>
          <w:lang w:val="en-GB" w:eastAsia="ko-KR"/>
        </w:rPr>
        <w:t xml:space="preserve"> receive beam.</w:t>
      </w:r>
      <w:r w:rsidR="002951B2">
        <w:rPr>
          <w:rFonts w:hint="eastAsia"/>
          <w:lang w:val="en-GB" w:eastAsia="ko-KR"/>
        </w:rPr>
        <w:t xml:space="preserve"> </w:t>
      </w:r>
      <w:r w:rsidRPr="00336B54">
        <w:rPr>
          <w:lang w:val="en-GB" w:eastAsia="ko-KR"/>
        </w:rPr>
        <w:t xml:space="preserve">However, the inherent flexibility within the SSB-PRACH association mechanism introduces significant challenges in configuration management due to a combinatorial explosion. The interdependence of three key configuration components </w:t>
      </w:r>
      <w:r w:rsidRPr="00336B54">
        <w:rPr>
          <w:lang w:val="en-GB" w:eastAsia="ko-KR"/>
        </w:rPr>
        <w:lastRenderedPageBreak/>
        <w:t>such as SSB patterns, PRACH parameters, and mapping ratios results in an exponential growth of valid permutations.</w:t>
      </w:r>
    </w:p>
    <w:p w14:paraId="2B120F92" w14:textId="77777777" w:rsidR="002951B2" w:rsidRPr="00336B54" w:rsidRDefault="002951B2" w:rsidP="002951B2">
      <w:pPr>
        <w:pStyle w:val="ae"/>
        <w:spacing w:line="276" w:lineRule="auto"/>
        <w:rPr>
          <w:lang w:val="en-GB" w:eastAsia="ko-KR"/>
        </w:rPr>
      </w:pPr>
      <w:r w:rsidRPr="00336B54">
        <w:rPr>
          <w:lang w:val="en-GB" w:eastAsia="ko-KR"/>
        </w:rPr>
        <w:t>In NR discussions, handful of unpopular configuration combinations that were rarely/never seen in real deployments but were still forced for specification support. This big disparity between theoretical configurability benefits, under marginal theoretical scenarios, and the practical utility of configuration underscores the need for simplified SSB-PRACH association rules in 6GR.</w:t>
      </w:r>
    </w:p>
    <w:p w14:paraId="2A4DCEF4" w14:textId="5E8C1841" w:rsidR="00336B54" w:rsidRPr="00994F3C" w:rsidRDefault="00336B54" w:rsidP="00336B54">
      <w:pPr>
        <w:pStyle w:val="ae"/>
        <w:spacing w:line="276" w:lineRule="auto"/>
        <w:rPr>
          <w:b/>
          <w:bCs/>
          <w:i/>
          <w:iCs/>
          <w:lang w:val="en-GB" w:eastAsia="ko-KR"/>
        </w:rPr>
      </w:pPr>
      <w:r w:rsidRPr="00994F3C">
        <w:rPr>
          <w:b/>
          <w:bCs/>
          <w:i/>
          <w:iCs/>
          <w:lang w:val="en-GB" w:eastAsia="ko-KR"/>
        </w:rPr>
        <w:t xml:space="preserve">Proposal </w:t>
      </w:r>
      <w:r w:rsidR="00A31FBF">
        <w:rPr>
          <w:rFonts w:hint="eastAsia"/>
          <w:b/>
          <w:bCs/>
          <w:i/>
          <w:iCs/>
          <w:lang w:val="en-GB" w:eastAsia="ko-KR"/>
        </w:rPr>
        <w:t>8</w:t>
      </w:r>
      <w:r w:rsidRPr="00994F3C">
        <w:rPr>
          <w:b/>
          <w:bCs/>
          <w:i/>
          <w:iCs/>
          <w:lang w:val="en-GB" w:eastAsia="ko-KR"/>
        </w:rPr>
        <w:t xml:space="preserve">: 6GR should </w:t>
      </w:r>
      <w:r w:rsidR="00994F3C" w:rsidRPr="00994F3C">
        <w:rPr>
          <w:rFonts w:hint="eastAsia"/>
          <w:b/>
          <w:bCs/>
          <w:i/>
          <w:iCs/>
          <w:lang w:val="en-GB" w:eastAsia="ko-KR"/>
        </w:rPr>
        <w:t>study</w:t>
      </w:r>
      <w:r w:rsidRPr="00994F3C">
        <w:rPr>
          <w:b/>
          <w:bCs/>
          <w:i/>
          <w:iCs/>
          <w:lang w:val="en-GB" w:eastAsia="ko-KR"/>
        </w:rPr>
        <w:t xml:space="preserve"> </w:t>
      </w:r>
      <w:r w:rsidR="002951B2" w:rsidRPr="002951B2">
        <w:rPr>
          <w:b/>
          <w:bCs/>
          <w:i/>
          <w:iCs/>
          <w:lang w:val="en-GB" w:eastAsia="ko-KR"/>
        </w:rPr>
        <w:t xml:space="preserve">simplified SSB-RACH association mechanisms </w:t>
      </w:r>
      <w:r w:rsidR="002951B2">
        <w:rPr>
          <w:rFonts w:hint="eastAsia"/>
          <w:b/>
          <w:bCs/>
          <w:i/>
          <w:iCs/>
          <w:lang w:val="en-GB" w:eastAsia="ko-KR"/>
        </w:rPr>
        <w:t xml:space="preserve">and </w:t>
      </w:r>
      <w:r w:rsidRPr="00994F3C">
        <w:rPr>
          <w:b/>
          <w:bCs/>
          <w:i/>
          <w:iCs/>
          <w:lang w:val="en-GB" w:eastAsia="ko-KR"/>
        </w:rPr>
        <w:t>the configuration flexibility for PRACH based on real implementation necessities, focusing on commonly deployed scenarios while maintaining essential beamforming capabilities.</w:t>
      </w:r>
    </w:p>
    <w:p w14:paraId="3F4A22DE" w14:textId="20A42F79" w:rsidR="00336B54" w:rsidRPr="00336B54" w:rsidRDefault="00336B54" w:rsidP="00336B54">
      <w:pPr>
        <w:pStyle w:val="ae"/>
        <w:spacing w:line="276" w:lineRule="auto"/>
        <w:rPr>
          <w:lang w:val="en-GB" w:eastAsia="ko-KR"/>
        </w:rPr>
      </w:pPr>
    </w:p>
    <w:p w14:paraId="1A287664" w14:textId="0206A821" w:rsidR="00336B54" w:rsidRPr="002951B2" w:rsidRDefault="00336B54" w:rsidP="00336B54">
      <w:pPr>
        <w:pStyle w:val="ae"/>
        <w:spacing w:line="276" w:lineRule="auto"/>
        <w:rPr>
          <w:u w:val="single"/>
          <w:lang w:val="en-GB" w:eastAsia="ko-KR"/>
        </w:rPr>
      </w:pPr>
      <w:r w:rsidRPr="002951B2">
        <w:rPr>
          <w:u w:val="single"/>
          <w:lang w:val="en-GB" w:eastAsia="ko-KR"/>
        </w:rPr>
        <w:t>Device Type Diversity Support</w:t>
      </w:r>
    </w:p>
    <w:p w14:paraId="071EDB15" w14:textId="77777777" w:rsidR="00336B54" w:rsidRPr="00336B54" w:rsidRDefault="00336B54" w:rsidP="00336B54">
      <w:pPr>
        <w:pStyle w:val="ae"/>
        <w:spacing w:line="276" w:lineRule="auto"/>
        <w:rPr>
          <w:lang w:val="en-GB" w:eastAsia="ko-KR"/>
        </w:rPr>
      </w:pPr>
      <w:r w:rsidRPr="00336B54">
        <w:rPr>
          <w:lang w:val="en-GB" w:eastAsia="ko-KR"/>
        </w:rPr>
        <w:t>The increasing diversity of UE types, spanning from IoT devices to high-performance IC/</w:t>
      </w:r>
      <w:proofErr w:type="spellStart"/>
      <w:r w:rsidRPr="00336B54">
        <w:rPr>
          <w:lang w:val="en-GB" w:eastAsia="ko-KR"/>
        </w:rPr>
        <w:t>eMBB</w:t>
      </w:r>
      <w:proofErr w:type="spellEnd"/>
      <w:r w:rsidRPr="00336B54">
        <w:rPr>
          <w:lang w:val="en-GB" w:eastAsia="ko-KR"/>
        </w:rPr>
        <w:t xml:space="preserve"> UEs and bandwidth-intensive fixed wireless access (FWA), also known as CPE devices, presents considerable challenges for efficient network resource management. These categories exhibit markedly different operational characteristics: IoT devices prioritize energy efficiency and intermittent connectivity, </w:t>
      </w:r>
      <w:proofErr w:type="spellStart"/>
      <w:r w:rsidRPr="00336B54">
        <w:rPr>
          <w:lang w:val="en-GB" w:eastAsia="ko-KR"/>
        </w:rPr>
        <w:t>eMBB</w:t>
      </w:r>
      <w:proofErr w:type="spellEnd"/>
      <w:r w:rsidRPr="00336B54">
        <w:rPr>
          <w:lang w:val="en-GB" w:eastAsia="ko-KR"/>
        </w:rPr>
        <w:t xml:space="preserve"> users require high data rates with moderate latency, and FWA necessitates sustained throughput levels.</w:t>
      </w:r>
    </w:p>
    <w:p w14:paraId="45C7785D" w14:textId="77777777" w:rsidR="00336B54" w:rsidRPr="00336B54" w:rsidRDefault="00336B54" w:rsidP="00336B54">
      <w:pPr>
        <w:pStyle w:val="ae"/>
        <w:spacing w:line="276" w:lineRule="auto"/>
        <w:rPr>
          <w:lang w:val="en-GB" w:eastAsia="ko-KR"/>
        </w:rPr>
      </w:pPr>
      <w:r w:rsidRPr="00336B54">
        <w:rPr>
          <w:lang w:val="en-GB" w:eastAsia="ko-KR"/>
        </w:rPr>
        <w:t xml:space="preserve">Traditional approaches that delay UE type identification until after RRC establishment such as during Non-Access Stratum (NAS) </w:t>
      </w:r>
      <w:proofErr w:type="spellStart"/>
      <w:r w:rsidRPr="00336B54">
        <w:rPr>
          <w:lang w:val="en-GB" w:eastAsia="ko-KR"/>
        </w:rPr>
        <w:t>signaling</w:t>
      </w:r>
      <w:proofErr w:type="spellEnd"/>
      <w:r w:rsidRPr="00336B54">
        <w:rPr>
          <w:lang w:val="en-GB" w:eastAsia="ko-KR"/>
        </w:rPr>
        <w:t xml:space="preserve"> or service requests, can hinder optimal initial resource allocation. Recognizing the distinct operational needs of each UE category allows for tailored configurations; early identification and segregation would enable a more designated operational strategy, leading to improved network efficiency.</w:t>
      </w:r>
    </w:p>
    <w:p w14:paraId="1061696C" w14:textId="156303EA" w:rsidR="00336B54" w:rsidRPr="001152A0" w:rsidRDefault="00336B54" w:rsidP="00336B54">
      <w:pPr>
        <w:pStyle w:val="ae"/>
        <w:spacing w:line="276" w:lineRule="auto"/>
        <w:rPr>
          <w:b/>
          <w:bCs/>
          <w:i/>
          <w:iCs/>
          <w:lang w:val="en-GB" w:eastAsia="ko-KR"/>
        </w:rPr>
      </w:pPr>
      <w:r w:rsidRPr="001152A0">
        <w:rPr>
          <w:b/>
          <w:bCs/>
          <w:i/>
          <w:iCs/>
          <w:lang w:val="en-GB" w:eastAsia="ko-KR"/>
        </w:rPr>
        <w:t xml:space="preserve">Proposal </w:t>
      </w:r>
      <w:r w:rsidR="00467243">
        <w:rPr>
          <w:rFonts w:hint="eastAsia"/>
          <w:b/>
          <w:bCs/>
          <w:i/>
          <w:iCs/>
          <w:lang w:val="en-GB" w:eastAsia="ko-KR"/>
        </w:rPr>
        <w:t>9</w:t>
      </w:r>
      <w:r w:rsidRPr="001152A0">
        <w:rPr>
          <w:b/>
          <w:bCs/>
          <w:i/>
          <w:iCs/>
          <w:lang w:val="en-GB" w:eastAsia="ko-KR"/>
        </w:rPr>
        <w:t xml:space="preserve">: 6GR should study early identification of diverse device types before RRC establishment, enabling optimized initial access procedures and resource allocation strategies tailored to specific device categories (IoT, </w:t>
      </w:r>
      <w:proofErr w:type="spellStart"/>
      <w:r w:rsidRPr="001152A0">
        <w:rPr>
          <w:b/>
          <w:bCs/>
          <w:i/>
          <w:iCs/>
          <w:lang w:val="en-GB" w:eastAsia="ko-KR"/>
        </w:rPr>
        <w:t>eMBB</w:t>
      </w:r>
      <w:proofErr w:type="spellEnd"/>
      <w:r w:rsidRPr="001152A0">
        <w:rPr>
          <w:b/>
          <w:bCs/>
          <w:i/>
          <w:iCs/>
          <w:lang w:val="en-GB" w:eastAsia="ko-KR"/>
        </w:rPr>
        <w:t>, CPE/FWA).</w:t>
      </w:r>
    </w:p>
    <w:p w14:paraId="0415FB5A" w14:textId="546C9F87" w:rsidR="00336B54" w:rsidRPr="00336B54" w:rsidRDefault="00336B54" w:rsidP="00336B54">
      <w:pPr>
        <w:pStyle w:val="ae"/>
        <w:spacing w:line="276" w:lineRule="auto"/>
        <w:rPr>
          <w:lang w:val="en-GB" w:eastAsia="ko-KR"/>
        </w:rPr>
      </w:pPr>
    </w:p>
    <w:p w14:paraId="5A585820" w14:textId="77777777" w:rsidR="00336B54" w:rsidRPr="00336B54" w:rsidRDefault="00336B54" w:rsidP="00336B54">
      <w:pPr>
        <w:pStyle w:val="ae"/>
        <w:spacing w:line="276" w:lineRule="auto"/>
        <w:rPr>
          <w:lang w:val="en-GB" w:eastAsia="ko-KR"/>
        </w:rPr>
      </w:pPr>
      <w:r w:rsidRPr="00336B54">
        <w:rPr>
          <w:lang w:val="en-GB" w:eastAsia="ko-KR"/>
        </w:rPr>
        <w:t>A further justification for minimizing the bandwidth allocated to the SSB lies in facilitating a unified design approach capable of supporting diverse UE types within the 6GR ecosystem. Specifically, accommodating IoT UEs necessitates an SSB footprint that balances reception performance with resource efficiency. A reduced bandwidth ensures comparable reception performance for IoT UEs relative to IC/</w:t>
      </w:r>
      <w:proofErr w:type="spellStart"/>
      <w:r w:rsidRPr="00336B54">
        <w:rPr>
          <w:lang w:val="en-GB" w:eastAsia="ko-KR"/>
        </w:rPr>
        <w:t>eMBB</w:t>
      </w:r>
      <w:proofErr w:type="spellEnd"/>
      <w:r w:rsidRPr="00336B54">
        <w:rPr>
          <w:lang w:val="en-GB" w:eastAsia="ko-KR"/>
        </w:rPr>
        <w:t>-prioritized devices, thereby maintaining equitable access and operational capabilities across a heterogeneous UE population.</w:t>
      </w:r>
    </w:p>
    <w:p w14:paraId="0A39B8D1" w14:textId="7E1CC6D6" w:rsidR="00336B54" w:rsidRPr="001152A0" w:rsidRDefault="00336B54" w:rsidP="00336B54">
      <w:pPr>
        <w:pStyle w:val="ae"/>
        <w:spacing w:line="276" w:lineRule="auto"/>
        <w:rPr>
          <w:b/>
          <w:bCs/>
          <w:i/>
          <w:iCs/>
          <w:lang w:val="en-GB" w:eastAsia="ko-KR"/>
        </w:rPr>
      </w:pPr>
      <w:r w:rsidRPr="001152A0">
        <w:rPr>
          <w:b/>
          <w:bCs/>
          <w:i/>
          <w:iCs/>
          <w:lang w:val="en-GB" w:eastAsia="ko-KR"/>
        </w:rPr>
        <w:t xml:space="preserve">Proposal </w:t>
      </w:r>
      <w:r w:rsidR="00467243">
        <w:rPr>
          <w:rFonts w:hint="eastAsia"/>
          <w:b/>
          <w:bCs/>
          <w:i/>
          <w:iCs/>
          <w:lang w:val="en-GB" w:eastAsia="ko-KR"/>
        </w:rPr>
        <w:t>10</w:t>
      </w:r>
      <w:r w:rsidRPr="001152A0">
        <w:rPr>
          <w:b/>
          <w:bCs/>
          <w:i/>
          <w:iCs/>
          <w:lang w:val="en-GB" w:eastAsia="ko-KR"/>
        </w:rPr>
        <w:t>: 6GR should adopt unified SSB bandwidth design that ensures equitable performance across diverse device types, particularly maintaining adequate reception capabilities for resource-constrained IoT devices.</w:t>
      </w:r>
    </w:p>
    <w:p w14:paraId="7AD9C1A5" w14:textId="77777777" w:rsidR="00994F3C" w:rsidRPr="00336B54" w:rsidRDefault="00994F3C" w:rsidP="00336B54">
      <w:pPr>
        <w:pStyle w:val="ae"/>
        <w:spacing w:line="276" w:lineRule="auto"/>
        <w:rPr>
          <w:lang w:val="en-GB" w:eastAsia="ko-KR"/>
        </w:rPr>
      </w:pPr>
    </w:p>
    <w:p w14:paraId="6373E0B2" w14:textId="7E14217F" w:rsidR="00336B54" w:rsidRPr="002C258B" w:rsidRDefault="00336B54" w:rsidP="00336B54">
      <w:pPr>
        <w:pStyle w:val="ae"/>
        <w:spacing w:line="276" w:lineRule="auto"/>
        <w:rPr>
          <w:u w:val="single"/>
          <w:lang w:val="en-GB" w:eastAsia="ko-KR"/>
        </w:rPr>
      </w:pPr>
      <w:r w:rsidRPr="002C258B">
        <w:rPr>
          <w:u w:val="single"/>
          <w:lang w:val="en-GB" w:eastAsia="ko-KR"/>
        </w:rPr>
        <w:t xml:space="preserve">Coverage Enhancement </w:t>
      </w:r>
    </w:p>
    <w:p w14:paraId="1D35A0F0" w14:textId="77777777" w:rsidR="00336B54" w:rsidRPr="00336B54" w:rsidRDefault="00336B54" w:rsidP="00336B54">
      <w:pPr>
        <w:pStyle w:val="ae"/>
        <w:spacing w:line="276" w:lineRule="auto"/>
        <w:rPr>
          <w:lang w:val="en-GB" w:eastAsia="ko-KR"/>
        </w:rPr>
      </w:pPr>
      <w:r w:rsidRPr="00336B54">
        <w:rPr>
          <w:lang w:val="en-GB" w:eastAsia="ko-KR"/>
        </w:rPr>
        <w:t>Given the implementation of extended SSB periodicities and reduced bandwidth allocations, a potential degradation to SSB coverage and diminished detection performance are anticipated. To mitigate such effects, time-domain enhancements to the SSB structure for initial access are needed. These enhancements may include techniques such as repetition of PSS, SSS, and PBCH components within individual SSB.</w:t>
      </w:r>
    </w:p>
    <w:p w14:paraId="09137B23" w14:textId="5CDBB24B" w:rsidR="00336B54" w:rsidRPr="00336B54" w:rsidRDefault="00336B54" w:rsidP="00336B54">
      <w:pPr>
        <w:pStyle w:val="ae"/>
        <w:spacing w:line="276" w:lineRule="auto"/>
        <w:rPr>
          <w:lang w:val="en-GB" w:eastAsia="ko-KR"/>
        </w:rPr>
      </w:pPr>
      <w:r w:rsidRPr="00336B54">
        <w:rPr>
          <w:lang w:val="en-GB" w:eastAsia="ko-KR"/>
        </w:rPr>
        <w:t xml:space="preserve">Critically, these strategies </w:t>
      </w:r>
      <w:r w:rsidR="00C90F7C">
        <w:rPr>
          <w:rFonts w:hint="eastAsia"/>
          <w:lang w:val="en-GB" w:eastAsia="ko-KR"/>
        </w:rPr>
        <w:t>should</w:t>
      </w:r>
      <w:r w:rsidRPr="00336B54">
        <w:rPr>
          <w:lang w:val="en-GB" w:eastAsia="ko-KR"/>
        </w:rPr>
        <w:t xml:space="preserve"> be considered in a manner that maintains or increases the number of REs allocated to the SSB relative to NR design, ensuring comparable or improved one-shot detection performance. Furthermore, support for on-demand SIB1 is proposed for 6GR initial access, particularly beneficial during energy conservation scenarios, to minimize network energy consumption.</w:t>
      </w:r>
    </w:p>
    <w:p w14:paraId="22D9B46D" w14:textId="77777777" w:rsidR="00C90F7C" w:rsidRPr="00C90F7C" w:rsidRDefault="00C90F7C" w:rsidP="00C90F7C">
      <w:pPr>
        <w:pStyle w:val="ae"/>
        <w:spacing w:line="276" w:lineRule="auto"/>
        <w:rPr>
          <w:b/>
          <w:bCs/>
          <w:i/>
          <w:iCs/>
          <w:lang w:eastAsia="ko-KR"/>
        </w:rPr>
      </w:pPr>
      <w:r w:rsidRPr="00C90F7C">
        <w:rPr>
          <w:b/>
          <w:bCs/>
          <w:i/>
          <w:iCs/>
          <w:lang w:eastAsia="ko-KR"/>
        </w:rPr>
        <w:t>Proposal 11: 6GR should study an enhanced SSB structure that incorporates repetition techniques for PSS, SSS, and PBCH components. The design should maintain, or even increase, the number of REs allocated to the SSB to compensate for extended periodicities, while improving detection performance compared with 5G NR.</w:t>
      </w:r>
    </w:p>
    <w:p w14:paraId="370B554A" w14:textId="77777777" w:rsidR="00C90F7C" w:rsidRDefault="00C90F7C" w:rsidP="00336B54">
      <w:pPr>
        <w:pStyle w:val="ae"/>
        <w:spacing w:line="276" w:lineRule="auto"/>
        <w:rPr>
          <w:u w:val="single"/>
          <w:lang w:val="en-GB" w:eastAsia="ko-KR"/>
        </w:rPr>
      </w:pPr>
    </w:p>
    <w:p w14:paraId="6396AFD7" w14:textId="678A1317" w:rsidR="00336B54" w:rsidRPr="002C258B" w:rsidRDefault="00336B54" w:rsidP="00336B54">
      <w:pPr>
        <w:pStyle w:val="ae"/>
        <w:spacing w:line="276" w:lineRule="auto"/>
        <w:rPr>
          <w:u w:val="single"/>
          <w:lang w:val="en-GB" w:eastAsia="ko-KR"/>
        </w:rPr>
      </w:pPr>
      <w:r w:rsidRPr="002C258B">
        <w:rPr>
          <w:u w:val="single"/>
          <w:lang w:val="en-GB" w:eastAsia="ko-KR"/>
        </w:rPr>
        <w:t>Network Energy Optimization</w:t>
      </w:r>
    </w:p>
    <w:p w14:paraId="44E1E7FF" w14:textId="77777777" w:rsidR="00336B54" w:rsidRPr="00336B54" w:rsidRDefault="00336B54" w:rsidP="00336B54">
      <w:pPr>
        <w:pStyle w:val="ae"/>
        <w:spacing w:line="276" w:lineRule="auto"/>
        <w:rPr>
          <w:lang w:val="en-GB" w:eastAsia="ko-KR"/>
        </w:rPr>
      </w:pPr>
      <w:r w:rsidRPr="00336B54">
        <w:rPr>
          <w:lang w:val="en-GB" w:eastAsia="ko-KR"/>
        </w:rPr>
        <w:t>Reducing periodicity of sync signals would impact on PSS/SSS search latency. That can be compensated by improving one-shot detection performance of PSS/SSS which basically means longer sequences. Thus, it should be discussed what are PSS/SSS detection requirements in 6G – whether to remain the similar PSS/SSS search latency or whether requirements could be relaxed in 6G.</w:t>
      </w:r>
    </w:p>
    <w:p w14:paraId="298DF110" w14:textId="103CD7D7" w:rsidR="00336B54" w:rsidRPr="002C258B" w:rsidRDefault="00336B54" w:rsidP="00336B54">
      <w:pPr>
        <w:pStyle w:val="ae"/>
        <w:spacing w:line="276" w:lineRule="auto"/>
        <w:rPr>
          <w:b/>
          <w:bCs/>
          <w:i/>
          <w:iCs/>
          <w:lang w:val="en-GB" w:eastAsia="ko-KR"/>
        </w:rPr>
      </w:pPr>
      <w:r w:rsidRPr="002C258B">
        <w:rPr>
          <w:b/>
          <w:bCs/>
          <w:i/>
          <w:iCs/>
          <w:lang w:val="en-GB" w:eastAsia="ko-KR"/>
        </w:rPr>
        <w:t xml:space="preserve">Proposal </w:t>
      </w:r>
      <w:r w:rsidR="00C90F7C">
        <w:rPr>
          <w:rFonts w:hint="eastAsia"/>
          <w:b/>
          <w:bCs/>
          <w:i/>
          <w:iCs/>
          <w:lang w:val="en-GB" w:eastAsia="ko-KR"/>
        </w:rPr>
        <w:t>12</w:t>
      </w:r>
      <w:r w:rsidRPr="002C258B">
        <w:rPr>
          <w:b/>
          <w:bCs/>
          <w:i/>
          <w:iCs/>
          <w:lang w:val="en-GB" w:eastAsia="ko-KR"/>
        </w:rPr>
        <w:t>: 6G studies should consider trade-off between network energy saving and UE complexity for initial access, including potential revision of PSS/SSS detection requirements to enable further energy optimization.</w:t>
      </w:r>
    </w:p>
    <w:p w14:paraId="4565BAF8" w14:textId="2802628F" w:rsidR="00336B54" w:rsidRPr="00336B54" w:rsidRDefault="00336B54" w:rsidP="00336B54">
      <w:pPr>
        <w:pStyle w:val="ae"/>
        <w:spacing w:line="276" w:lineRule="auto"/>
        <w:rPr>
          <w:lang w:val="en-GB" w:eastAsia="ko-KR"/>
        </w:rPr>
      </w:pPr>
    </w:p>
    <w:p w14:paraId="063341A7" w14:textId="209CDB12" w:rsidR="005539BF" w:rsidRPr="001608F7" w:rsidRDefault="005539BF" w:rsidP="005539BF">
      <w:pPr>
        <w:pStyle w:val="2"/>
      </w:pPr>
      <w:r>
        <w:rPr>
          <w:rFonts w:eastAsiaTheme="minorEastAsia" w:hint="eastAsia"/>
          <w:lang w:eastAsia="ko-KR"/>
        </w:rPr>
        <w:t>Energy Efficiency aspects</w:t>
      </w:r>
    </w:p>
    <w:p w14:paraId="6BADD0E1" w14:textId="0CF4DE8F" w:rsidR="005539BF" w:rsidRDefault="009D6170" w:rsidP="001608F7">
      <w:pPr>
        <w:pStyle w:val="ae"/>
        <w:spacing w:line="276" w:lineRule="auto"/>
        <w:rPr>
          <w:lang w:eastAsia="ko-KR"/>
        </w:rPr>
      </w:pPr>
      <w:r w:rsidRPr="009D6170">
        <w:rPr>
          <w:lang w:eastAsia="ko-KR"/>
        </w:rPr>
        <w:t>Energy efficiency is emerging as one of the most critical design goals in 6GR. While NR introduced multiple mechanisms to reduce power consumption, their effectiveness has been limited by rigid configurations, signaling overhead, and lack of holistic coordination between the network and UE. For 6GR, energy saving should be addressed as an end-to-end design principle, integrating both NW and UE perspectives.</w:t>
      </w:r>
    </w:p>
    <w:p w14:paraId="256112F1" w14:textId="77777777" w:rsidR="009D6170" w:rsidRPr="009D6170" w:rsidRDefault="009D6170" w:rsidP="009D6170">
      <w:pPr>
        <w:pStyle w:val="ae"/>
        <w:spacing w:line="276" w:lineRule="auto"/>
        <w:rPr>
          <w:lang w:eastAsia="ko-KR"/>
        </w:rPr>
      </w:pPr>
      <w:r w:rsidRPr="009D6170">
        <w:rPr>
          <w:lang w:eastAsia="ko-KR"/>
        </w:rPr>
        <w:t>6GR must consider scalable and flexible energy-saving frameworks, particularly in early deployment phases where network utilization remains low and traffic patterns are bursty. Static configurations, such as fixed SSB periodicity or always-on SIB broadcasting, result in significant energy waste. Therefore, adaptive and on-demand mechanisms—spanning synchronization, random access, and paging—are required to reduce unnecessary transmissions while ensuring robust connectivity.</w:t>
      </w:r>
    </w:p>
    <w:p w14:paraId="3027B980" w14:textId="4FA00AE5" w:rsidR="009D6170" w:rsidRPr="009D6170" w:rsidRDefault="009D6170" w:rsidP="001608F7">
      <w:pPr>
        <w:pStyle w:val="ae"/>
        <w:spacing w:line="276" w:lineRule="auto"/>
        <w:rPr>
          <w:u w:val="single"/>
          <w:lang w:eastAsia="ko-KR"/>
        </w:rPr>
      </w:pPr>
      <w:r w:rsidRPr="009D6170">
        <w:rPr>
          <w:u w:val="single"/>
          <w:lang w:val="en-GB" w:eastAsia="ko-KR"/>
        </w:rPr>
        <w:t>Network Energy saving</w:t>
      </w:r>
    </w:p>
    <w:p w14:paraId="53831D0B" w14:textId="77777777" w:rsidR="009D6170" w:rsidRPr="009D6170" w:rsidRDefault="009D6170" w:rsidP="009D6170">
      <w:pPr>
        <w:pStyle w:val="ae"/>
        <w:spacing w:line="276" w:lineRule="auto"/>
        <w:rPr>
          <w:lang w:eastAsia="ko-KR"/>
        </w:rPr>
      </w:pPr>
      <w:r w:rsidRPr="009D6170">
        <w:rPr>
          <w:lang w:eastAsia="ko-KR"/>
        </w:rPr>
        <w:t>NES plays a central role in 6GR design. Enhancements should target:</w:t>
      </w:r>
    </w:p>
    <w:p w14:paraId="67FE05C3" w14:textId="77777777" w:rsidR="009D6170" w:rsidRPr="00785634" w:rsidRDefault="009D6170" w:rsidP="009D6170">
      <w:pPr>
        <w:pStyle w:val="ae"/>
        <w:numPr>
          <w:ilvl w:val="0"/>
          <w:numId w:val="158"/>
        </w:numPr>
        <w:spacing w:line="276" w:lineRule="auto"/>
        <w:rPr>
          <w:lang w:eastAsia="ko-KR"/>
        </w:rPr>
      </w:pPr>
      <w:r w:rsidRPr="00785634">
        <w:rPr>
          <w:lang w:eastAsia="ko-KR"/>
        </w:rPr>
        <w:t xml:space="preserve">Initial access and idle mode: Extending SSB periodicity (e.g., up to 160 </w:t>
      </w:r>
      <w:proofErr w:type="spellStart"/>
      <w:r w:rsidRPr="00785634">
        <w:rPr>
          <w:lang w:eastAsia="ko-KR"/>
        </w:rPr>
        <w:t>ms</w:t>
      </w:r>
      <w:proofErr w:type="spellEnd"/>
      <w:r w:rsidRPr="00785634">
        <w:rPr>
          <w:lang w:eastAsia="ko-KR"/>
        </w:rPr>
        <w:t>), flexible synchronization raster design, and on-demand SSB operation.</w:t>
      </w:r>
    </w:p>
    <w:p w14:paraId="172FF0B8" w14:textId="77777777" w:rsidR="009D6170" w:rsidRPr="00785634" w:rsidRDefault="009D6170" w:rsidP="009D6170">
      <w:pPr>
        <w:pStyle w:val="ae"/>
        <w:numPr>
          <w:ilvl w:val="0"/>
          <w:numId w:val="158"/>
        </w:numPr>
        <w:spacing w:line="276" w:lineRule="auto"/>
        <w:rPr>
          <w:lang w:eastAsia="ko-KR"/>
        </w:rPr>
      </w:pPr>
      <w:r w:rsidRPr="00785634">
        <w:rPr>
          <w:lang w:eastAsia="ko-KR"/>
        </w:rPr>
        <w:t>Multi-RAT assisted access (MRSS): Leveraging 5G NR signals (e.g., SSB/SIB1) as anchors to bootstrap 6GR, thereby reducing signaling overhead.</w:t>
      </w:r>
    </w:p>
    <w:p w14:paraId="25328562" w14:textId="77777777" w:rsidR="009D6170" w:rsidRPr="00785634" w:rsidRDefault="009D6170" w:rsidP="009D6170">
      <w:pPr>
        <w:pStyle w:val="ae"/>
        <w:numPr>
          <w:ilvl w:val="0"/>
          <w:numId w:val="158"/>
        </w:numPr>
        <w:spacing w:line="276" w:lineRule="auto"/>
        <w:rPr>
          <w:lang w:eastAsia="ko-KR"/>
        </w:rPr>
      </w:pPr>
      <w:r w:rsidRPr="00785634">
        <w:rPr>
          <w:lang w:eastAsia="ko-KR"/>
        </w:rPr>
        <w:t>On-demand SIB1: Decoupling from always-on broadcasts via UL WUS or anchor-assisted bootstrapping.</w:t>
      </w:r>
    </w:p>
    <w:p w14:paraId="1E33BF78" w14:textId="77777777" w:rsidR="009D6170" w:rsidRPr="00785634" w:rsidRDefault="009D6170" w:rsidP="009D6170">
      <w:pPr>
        <w:pStyle w:val="ae"/>
        <w:numPr>
          <w:ilvl w:val="0"/>
          <w:numId w:val="158"/>
        </w:numPr>
        <w:spacing w:line="276" w:lineRule="auto"/>
        <w:rPr>
          <w:lang w:eastAsia="ko-KR"/>
        </w:rPr>
      </w:pPr>
      <w:r w:rsidRPr="00785634">
        <w:rPr>
          <w:lang w:eastAsia="ko-KR"/>
        </w:rPr>
        <w:t>PRACH and Paging adaptation: Redesigning PRACH tables and paging cycles to support NES-friendly patterns beyond NR limitations.</w:t>
      </w:r>
    </w:p>
    <w:p w14:paraId="42452148" w14:textId="3C778420" w:rsidR="009D6170" w:rsidRPr="009D6170" w:rsidRDefault="009D6170" w:rsidP="009D6170">
      <w:pPr>
        <w:pStyle w:val="ae"/>
        <w:spacing w:line="276" w:lineRule="auto"/>
        <w:rPr>
          <w:lang w:eastAsia="ko-KR"/>
        </w:rPr>
      </w:pPr>
      <w:r w:rsidRPr="009D6170">
        <w:rPr>
          <w:lang w:eastAsia="ko-KR"/>
        </w:rPr>
        <w:t>These measures enable the network to reduce always-on signaling and align resource usage with real service demand</w:t>
      </w:r>
      <w:r>
        <w:rPr>
          <w:rFonts w:hint="eastAsia"/>
          <w:lang w:eastAsia="ko-KR"/>
        </w:rPr>
        <w:t>s</w:t>
      </w:r>
    </w:p>
    <w:p w14:paraId="5A058B63" w14:textId="4622C0D9" w:rsidR="005539BF" w:rsidRPr="009D6170" w:rsidRDefault="009D6170" w:rsidP="009D6170">
      <w:pPr>
        <w:pStyle w:val="ae"/>
        <w:spacing w:line="276" w:lineRule="auto"/>
        <w:rPr>
          <w:b/>
          <w:bCs/>
          <w:i/>
          <w:iCs/>
          <w:lang w:eastAsia="ko-KR"/>
        </w:rPr>
      </w:pPr>
      <w:r w:rsidRPr="009D6170">
        <w:rPr>
          <w:b/>
          <w:bCs/>
          <w:i/>
          <w:iCs/>
          <w:lang w:eastAsia="ko-KR"/>
        </w:rPr>
        <w:t xml:space="preserve">Proposal </w:t>
      </w:r>
      <w:r w:rsidR="00543975">
        <w:rPr>
          <w:rFonts w:hint="eastAsia"/>
          <w:b/>
          <w:bCs/>
          <w:i/>
          <w:iCs/>
          <w:lang w:eastAsia="ko-KR"/>
        </w:rPr>
        <w:t>13</w:t>
      </w:r>
      <w:r w:rsidRPr="009D6170">
        <w:rPr>
          <w:b/>
          <w:bCs/>
          <w:i/>
          <w:iCs/>
          <w:lang w:eastAsia="ko-KR"/>
        </w:rPr>
        <w:t>:</w:t>
      </w:r>
      <w:r w:rsidRPr="009D6170">
        <w:rPr>
          <w:rFonts w:hint="eastAsia"/>
          <w:b/>
          <w:bCs/>
          <w:i/>
          <w:iCs/>
          <w:lang w:eastAsia="ko-KR"/>
        </w:rPr>
        <w:t xml:space="preserve"> </w:t>
      </w:r>
      <w:r w:rsidRPr="009D6170">
        <w:rPr>
          <w:b/>
          <w:bCs/>
          <w:i/>
          <w:iCs/>
          <w:lang w:eastAsia="ko-KR"/>
        </w:rPr>
        <w:t>Study simplified and adaptive NES mechanisms in 6GR, including extended SSB periodicity, MRSS anchor-assisted access, and fully decoupled on-demand SIB1, to reduce always-on signaling and improve network-side energy efficiency.</w:t>
      </w:r>
    </w:p>
    <w:p w14:paraId="7C33A6B6" w14:textId="77777777" w:rsidR="009D6170" w:rsidRDefault="009D6170" w:rsidP="001608F7">
      <w:pPr>
        <w:pStyle w:val="ae"/>
        <w:spacing w:line="276" w:lineRule="auto"/>
        <w:rPr>
          <w:lang w:eastAsia="ko-KR"/>
        </w:rPr>
      </w:pPr>
    </w:p>
    <w:p w14:paraId="74FD2B27" w14:textId="7214BABC" w:rsidR="009D6170" w:rsidRPr="008275CC" w:rsidRDefault="008275CC" w:rsidP="001608F7">
      <w:pPr>
        <w:pStyle w:val="ae"/>
        <w:spacing w:line="276" w:lineRule="auto"/>
        <w:rPr>
          <w:u w:val="single"/>
          <w:lang w:eastAsia="ko-KR"/>
        </w:rPr>
      </w:pPr>
      <w:r w:rsidRPr="008275CC">
        <w:rPr>
          <w:u w:val="single"/>
          <w:lang w:val="en-GB" w:eastAsia="ko-KR"/>
        </w:rPr>
        <w:t xml:space="preserve">UE Energy Saving </w:t>
      </w:r>
    </w:p>
    <w:p w14:paraId="29E3E075" w14:textId="77777777" w:rsidR="008275CC" w:rsidRDefault="008275CC" w:rsidP="008275CC">
      <w:pPr>
        <w:pStyle w:val="ae"/>
        <w:spacing w:line="276" w:lineRule="auto"/>
        <w:rPr>
          <w:lang w:eastAsia="ko-KR"/>
        </w:rPr>
      </w:pPr>
      <w:r>
        <w:rPr>
          <w:lang w:eastAsia="ko-KR"/>
        </w:rPr>
        <w:t>UE-centric mechanisms must be made more flexible and lightweight. While DRX, BWP switching, and wake-up signals exist in NR, their rigidity, overhead, or limited gains reduce their impact. For 6GR, flexible DRX adjustment, simplified bandwidth adaptation, and OFDM-based LP-WUS/WUR should be baseline features to maximize UE battery savings.</w:t>
      </w:r>
    </w:p>
    <w:p w14:paraId="163E6130" w14:textId="516D2D9B" w:rsidR="009D6170" w:rsidRPr="008275CC" w:rsidRDefault="008275CC" w:rsidP="008275CC">
      <w:pPr>
        <w:pStyle w:val="ae"/>
        <w:spacing w:line="276" w:lineRule="auto"/>
        <w:rPr>
          <w:b/>
          <w:bCs/>
          <w:i/>
          <w:iCs/>
          <w:lang w:eastAsia="ko-KR"/>
        </w:rPr>
      </w:pPr>
      <w:r w:rsidRPr="008275CC">
        <w:rPr>
          <w:b/>
          <w:bCs/>
          <w:i/>
          <w:iCs/>
          <w:lang w:eastAsia="ko-KR"/>
        </w:rPr>
        <w:t xml:space="preserve">Proposal </w:t>
      </w:r>
      <w:r w:rsidR="00055773">
        <w:rPr>
          <w:rFonts w:hint="eastAsia"/>
          <w:b/>
          <w:bCs/>
          <w:i/>
          <w:iCs/>
          <w:lang w:eastAsia="ko-KR"/>
        </w:rPr>
        <w:t>14</w:t>
      </w:r>
      <w:r w:rsidRPr="008275CC">
        <w:rPr>
          <w:b/>
          <w:bCs/>
          <w:i/>
          <w:iCs/>
          <w:lang w:eastAsia="ko-KR"/>
        </w:rPr>
        <w:t>:</w:t>
      </w:r>
      <w:r w:rsidRPr="008275CC">
        <w:rPr>
          <w:rFonts w:hint="eastAsia"/>
          <w:b/>
          <w:bCs/>
          <w:i/>
          <w:iCs/>
          <w:lang w:eastAsia="ko-KR"/>
        </w:rPr>
        <w:t xml:space="preserve"> </w:t>
      </w:r>
      <w:r>
        <w:rPr>
          <w:rFonts w:hint="eastAsia"/>
          <w:b/>
          <w:bCs/>
          <w:i/>
          <w:iCs/>
          <w:lang w:eastAsia="ko-KR"/>
        </w:rPr>
        <w:t>Study</w:t>
      </w:r>
      <w:r w:rsidRPr="008275CC">
        <w:rPr>
          <w:b/>
          <w:bCs/>
          <w:i/>
          <w:iCs/>
          <w:lang w:eastAsia="ko-KR"/>
        </w:rPr>
        <w:t xml:space="preserve"> flexible DRX, simplified bandwidth adaptation, and OFDM-based LP-WUS/WUR as baseline UE energy-saving mechanisms in 6GR, ensuring prolonged device operation and efficient adaptation to traffic demands.</w:t>
      </w:r>
    </w:p>
    <w:p w14:paraId="4C345903" w14:textId="77777777" w:rsidR="009D6170" w:rsidRDefault="009D6170" w:rsidP="001608F7">
      <w:pPr>
        <w:pStyle w:val="ae"/>
        <w:spacing w:line="276" w:lineRule="auto"/>
        <w:rPr>
          <w:lang w:eastAsia="ko-KR"/>
        </w:rPr>
      </w:pPr>
    </w:p>
    <w:p w14:paraId="6A865CB3" w14:textId="539FFF52" w:rsidR="008275CC" w:rsidRPr="008275CC" w:rsidRDefault="008275CC" w:rsidP="008275CC">
      <w:pPr>
        <w:pStyle w:val="ae"/>
        <w:spacing w:line="276" w:lineRule="auto"/>
        <w:rPr>
          <w:u w:val="single"/>
          <w:lang w:eastAsia="ko-KR"/>
        </w:rPr>
      </w:pPr>
      <w:r w:rsidRPr="008275CC">
        <w:rPr>
          <w:u w:val="single"/>
          <w:lang w:eastAsia="ko-KR"/>
        </w:rPr>
        <w:t>Joint NW–UE Energy Saving</w:t>
      </w:r>
    </w:p>
    <w:p w14:paraId="3F9F2CF3" w14:textId="77777777" w:rsidR="008275CC" w:rsidRDefault="008275CC" w:rsidP="008275CC">
      <w:pPr>
        <w:pStyle w:val="ae"/>
        <w:spacing w:line="276" w:lineRule="auto"/>
        <w:rPr>
          <w:lang w:eastAsia="ko-KR"/>
        </w:rPr>
      </w:pPr>
      <w:r>
        <w:rPr>
          <w:lang w:eastAsia="ko-KR"/>
        </w:rPr>
        <w:t>Energy efficiency must be addressed holistically. Without coordination, NW-driven sleep cycles or UE DRX may result in wasted energy. 6GR should adopt dynamic requirement signaling and unified frameworks that jointly align NW and UE behavior.</w:t>
      </w:r>
    </w:p>
    <w:p w14:paraId="6722A90B" w14:textId="69BEB5D4" w:rsidR="008275CC" w:rsidRPr="008275CC" w:rsidRDefault="008275CC" w:rsidP="008275CC">
      <w:pPr>
        <w:pStyle w:val="ae"/>
        <w:spacing w:line="276" w:lineRule="auto"/>
        <w:rPr>
          <w:b/>
          <w:bCs/>
          <w:i/>
          <w:iCs/>
          <w:lang w:eastAsia="ko-KR"/>
        </w:rPr>
      </w:pPr>
      <w:r w:rsidRPr="008275CC">
        <w:rPr>
          <w:b/>
          <w:bCs/>
          <w:i/>
          <w:iCs/>
          <w:lang w:eastAsia="ko-KR"/>
        </w:rPr>
        <w:t xml:space="preserve">Proposal </w:t>
      </w:r>
      <w:r w:rsidR="00055773">
        <w:rPr>
          <w:rFonts w:hint="eastAsia"/>
          <w:b/>
          <w:bCs/>
          <w:i/>
          <w:iCs/>
          <w:lang w:eastAsia="ko-KR"/>
        </w:rPr>
        <w:t>15</w:t>
      </w:r>
      <w:r w:rsidRPr="008275CC">
        <w:rPr>
          <w:b/>
          <w:bCs/>
          <w:i/>
          <w:iCs/>
          <w:lang w:eastAsia="ko-KR"/>
        </w:rPr>
        <w:t>:</w:t>
      </w:r>
      <w:r w:rsidRPr="008275CC">
        <w:rPr>
          <w:rFonts w:hint="eastAsia"/>
          <w:b/>
          <w:bCs/>
          <w:i/>
          <w:iCs/>
          <w:lang w:eastAsia="ko-KR"/>
        </w:rPr>
        <w:t xml:space="preserve"> </w:t>
      </w:r>
      <w:r w:rsidRPr="008275CC">
        <w:rPr>
          <w:b/>
          <w:bCs/>
          <w:i/>
          <w:iCs/>
          <w:lang w:eastAsia="ko-KR"/>
        </w:rPr>
        <w:t>Develop a unified NW–UE energy efficiency framework for 6GR, including dynamic requirement signaling, coordinated DRX/DTX, and energy-aware feature activation policies, to maximize end-to-end energy saving.</w:t>
      </w:r>
    </w:p>
    <w:p w14:paraId="495E41AB" w14:textId="77777777" w:rsidR="009D6170" w:rsidRDefault="009D6170" w:rsidP="001608F7">
      <w:pPr>
        <w:pStyle w:val="ae"/>
        <w:spacing w:line="276" w:lineRule="auto"/>
        <w:rPr>
          <w:lang w:eastAsia="ko-KR"/>
        </w:rPr>
      </w:pPr>
    </w:p>
    <w:p w14:paraId="3FC6BFA1" w14:textId="59EA128A" w:rsidR="005539BF" w:rsidRPr="001608F7" w:rsidRDefault="005539BF" w:rsidP="005539BF">
      <w:pPr>
        <w:pStyle w:val="2"/>
      </w:pPr>
      <w:r>
        <w:rPr>
          <w:rFonts w:eastAsiaTheme="minorEastAsia" w:hint="eastAsia"/>
          <w:lang w:eastAsia="ko-KR"/>
        </w:rPr>
        <w:t>AI/ML in 6GR</w:t>
      </w:r>
    </w:p>
    <w:p w14:paraId="0EC53D20" w14:textId="0ED1DF90" w:rsidR="005539BF" w:rsidRDefault="00B43772" w:rsidP="00B43772">
      <w:pPr>
        <w:pStyle w:val="ae"/>
        <w:spacing w:line="276" w:lineRule="auto"/>
        <w:rPr>
          <w:lang w:eastAsia="ko-KR"/>
        </w:rPr>
      </w:pPr>
      <w:r>
        <w:rPr>
          <w:lang w:eastAsia="ko-KR"/>
        </w:rPr>
        <w:t>Release</w:t>
      </w:r>
      <w:r>
        <w:rPr>
          <w:rFonts w:ascii="Cambria Math" w:hAnsi="Cambria Math" w:cs="Cambria Math"/>
          <w:lang w:eastAsia="ko-KR"/>
        </w:rPr>
        <w:t>‑</w:t>
      </w:r>
      <w:r>
        <w:rPr>
          <w:lang w:eastAsia="ko-KR"/>
        </w:rPr>
        <w:t>18/19 of 5G</w:t>
      </w:r>
      <w:r>
        <w:rPr>
          <w:rFonts w:cs="Arial"/>
          <w:lang w:eastAsia="ko-KR"/>
        </w:rPr>
        <w:t> </w:t>
      </w:r>
      <w:r>
        <w:rPr>
          <w:lang w:eastAsia="ko-KR"/>
        </w:rPr>
        <w:t>NR introduced an AI/ML framework known as AI</w:t>
      </w:r>
      <w:r>
        <w:rPr>
          <w:rFonts w:ascii="Cambria Math" w:hAnsi="Cambria Math" w:cs="Cambria Math"/>
          <w:lang w:eastAsia="ko-KR"/>
        </w:rPr>
        <w:t>‑</w:t>
      </w:r>
      <w:r>
        <w:rPr>
          <w:lang w:eastAsia="ko-KR"/>
        </w:rPr>
        <w:t>RAN to support specific physical</w:t>
      </w:r>
      <w:r>
        <w:rPr>
          <w:rFonts w:ascii="Cambria Math" w:hAnsi="Cambria Math" w:cs="Cambria Math"/>
          <w:lang w:eastAsia="ko-KR"/>
        </w:rPr>
        <w:t>‑</w:t>
      </w:r>
      <w:r>
        <w:rPr>
          <w:lang w:eastAsia="ko-KR"/>
        </w:rPr>
        <w:t xml:space="preserve">layer enhancements. The framework offers lifecycle management (LCM) functions such as data collection, </w:t>
      </w:r>
      <w:r>
        <w:rPr>
          <w:rFonts w:hint="eastAsia"/>
          <w:lang w:eastAsia="ko-KR"/>
        </w:rPr>
        <w:t xml:space="preserve">data </w:t>
      </w:r>
      <w:r>
        <w:rPr>
          <w:lang w:eastAsia="ko-KR"/>
        </w:rPr>
        <w:t xml:space="preserve">reporting, </w:t>
      </w:r>
      <w:r>
        <w:rPr>
          <w:rFonts w:hint="eastAsia"/>
          <w:lang w:eastAsia="ko-KR"/>
        </w:rPr>
        <w:t>inference</w:t>
      </w:r>
      <w:r>
        <w:rPr>
          <w:lang w:eastAsia="ko-KR"/>
        </w:rPr>
        <w:t>, model performance monitoring</w:t>
      </w:r>
      <w:r>
        <w:rPr>
          <w:rFonts w:hint="eastAsia"/>
          <w:lang w:eastAsia="ko-KR"/>
        </w:rPr>
        <w:t xml:space="preserve">/switching and so on. </w:t>
      </w:r>
      <w:r>
        <w:rPr>
          <w:lang w:eastAsia="ko-KR"/>
        </w:rPr>
        <w:t>Rel</w:t>
      </w:r>
      <w:r>
        <w:rPr>
          <w:rFonts w:ascii="Cambria Math" w:hAnsi="Cambria Math" w:cs="Cambria Math"/>
          <w:lang w:eastAsia="ko-KR"/>
        </w:rPr>
        <w:t>‑</w:t>
      </w:r>
      <w:r>
        <w:rPr>
          <w:lang w:eastAsia="ko-KR"/>
        </w:rPr>
        <w:t>19</w:t>
      </w:r>
      <w:r>
        <w:rPr>
          <w:rFonts w:hint="eastAsia"/>
          <w:lang w:eastAsia="ko-KR"/>
        </w:rPr>
        <w:t xml:space="preserve"> 5G NR AI/ML</w:t>
      </w:r>
      <w:r>
        <w:rPr>
          <w:lang w:eastAsia="ko-KR"/>
        </w:rPr>
        <w:t xml:space="preserve"> studies highlighted several AI/ML use cases: explicit CSI feedback, CSI compression, CSI prediction</w:t>
      </w:r>
      <w:r>
        <w:rPr>
          <w:rFonts w:hint="eastAsia"/>
          <w:lang w:eastAsia="ko-KR"/>
        </w:rPr>
        <w:t xml:space="preserve">. </w:t>
      </w:r>
      <w:r>
        <w:rPr>
          <w:lang w:eastAsia="ko-KR"/>
        </w:rPr>
        <w:t xml:space="preserve">Model transfer procedures were discussed, where part of a model is fixed and only adaptation parameters are </w:t>
      </w:r>
      <w:proofErr w:type="spellStart"/>
      <w:r>
        <w:rPr>
          <w:lang w:eastAsia="ko-KR"/>
        </w:rPr>
        <w:t>signalled</w:t>
      </w:r>
      <w:proofErr w:type="spellEnd"/>
      <w:r>
        <w:rPr>
          <w:lang w:eastAsia="ko-KR"/>
        </w:rPr>
        <w:t xml:space="preserve"> to the UE</w:t>
      </w:r>
      <w:r>
        <w:rPr>
          <w:rFonts w:hint="eastAsia"/>
          <w:lang w:eastAsia="ko-KR"/>
        </w:rPr>
        <w:t xml:space="preserve">. </w:t>
      </w:r>
    </w:p>
    <w:p w14:paraId="3211A580" w14:textId="452FC92C" w:rsidR="00855F40" w:rsidRPr="00855F40" w:rsidRDefault="00855F40" w:rsidP="00855F40">
      <w:pPr>
        <w:pStyle w:val="ae"/>
        <w:spacing w:line="276" w:lineRule="auto"/>
        <w:rPr>
          <w:lang w:eastAsia="ko-KR"/>
        </w:rPr>
      </w:pPr>
      <w:r w:rsidRPr="00855F40">
        <w:rPr>
          <w:lang w:eastAsia="ko-KR"/>
        </w:rPr>
        <w:t>The 6G vision centers on AI-RAN, a holistic integration of AI/ML into the radio access network’s physical layer. Unlike 5G-Advanced, which primarily supports offline training and basic lifecycle management, 6G AI/ML will permeate every protocol stage—from channel sounding and beam management to waveform generation and power control. By fusing model inference directly into the air interface, AI-RAN aims to:</w:t>
      </w:r>
    </w:p>
    <w:p w14:paraId="6A06E003" w14:textId="77777777" w:rsidR="00855F40" w:rsidRPr="00855F40" w:rsidRDefault="00855F40" w:rsidP="00855F40">
      <w:pPr>
        <w:pStyle w:val="ae"/>
        <w:numPr>
          <w:ilvl w:val="0"/>
          <w:numId w:val="161"/>
        </w:numPr>
        <w:spacing w:line="276" w:lineRule="auto"/>
        <w:rPr>
          <w:lang w:eastAsia="ko-KR"/>
        </w:rPr>
      </w:pPr>
      <w:r w:rsidRPr="00855F40">
        <w:rPr>
          <w:lang w:eastAsia="ko-KR"/>
        </w:rPr>
        <w:t>Overcome latency and overhead constraints through in-band model updates and selective parameter transfer.</w:t>
      </w:r>
    </w:p>
    <w:p w14:paraId="24CCC77E" w14:textId="77777777" w:rsidR="00855F40" w:rsidRPr="00855F40" w:rsidRDefault="00855F40" w:rsidP="00855F40">
      <w:pPr>
        <w:pStyle w:val="ae"/>
        <w:numPr>
          <w:ilvl w:val="0"/>
          <w:numId w:val="161"/>
        </w:numPr>
        <w:spacing w:line="276" w:lineRule="auto"/>
        <w:rPr>
          <w:lang w:eastAsia="ko-KR"/>
        </w:rPr>
      </w:pPr>
      <w:r w:rsidRPr="00855F40">
        <w:rPr>
          <w:lang w:eastAsia="ko-KR"/>
        </w:rPr>
        <w:t>Enhance robustness to dynamic propagation conditions via continuous on-device learning loops.</w:t>
      </w:r>
    </w:p>
    <w:p w14:paraId="5F0DFA3F" w14:textId="77777777" w:rsidR="00855F40" w:rsidRPr="00855F40" w:rsidRDefault="00855F40" w:rsidP="00855F40">
      <w:pPr>
        <w:pStyle w:val="ae"/>
        <w:numPr>
          <w:ilvl w:val="0"/>
          <w:numId w:val="161"/>
        </w:numPr>
        <w:spacing w:line="276" w:lineRule="auto"/>
        <w:rPr>
          <w:lang w:eastAsia="ko-KR"/>
        </w:rPr>
      </w:pPr>
      <w:r w:rsidRPr="00855F40">
        <w:rPr>
          <w:lang w:eastAsia="ko-KR"/>
        </w:rPr>
        <w:t>Reduce UE complexity by offloading heavy model components to the network while preserving critical inference tasks at the edge.</w:t>
      </w:r>
    </w:p>
    <w:p w14:paraId="36463C0C" w14:textId="77777777" w:rsidR="00855F40" w:rsidRPr="00855F40" w:rsidRDefault="00855F40" w:rsidP="00855F40">
      <w:pPr>
        <w:pStyle w:val="ae"/>
        <w:numPr>
          <w:ilvl w:val="0"/>
          <w:numId w:val="161"/>
        </w:numPr>
        <w:spacing w:line="276" w:lineRule="auto"/>
        <w:rPr>
          <w:lang w:eastAsia="ko-KR"/>
        </w:rPr>
      </w:pPr>
      <w:r w:rsidRPr="00855F40">
        <w:rPr>
          <w:lang w:eastAsia="ko-KR"/>
        </w:rPr>
        <w:t xml:space="preserve">Future-proof </w:t>
      </w:r>
      <w:proofErr w:type="gramStart"/>
      <w:r w:rsidRPr="00855F40">
        <w:rPr>
          <w:lang w:eastAsia="ko-KR"/>
        </w:rPr>
        <w:t>the standard</w:t>
      </w:r>
      <w:proofErr w:type="gramEnd"/>
      <w:r w:rsidRPr="00855F40">
        <w:rPr>
          <w:lang w:eastAsia="ko-KR"/>
        </w:rPr>
        <w:t xml:space="preserve"> by defining extensible hook points for novel AI algorithms.</w:t>
      </w:r>
    </w:p>
    <w:p w14:paraId="78817B41" w14:textId="77777777" w:rsidR="00855F40" w:rsidRPr="00855F40" w:rsidRDefault="00855F40" w:rsidP="00B43772">
      <w:pPr>
        <w:pStyle w:val="ae"/>
        <w:spacing w:line="276" w:lineRule="auto"/>
        <w:rPr>
          <w:lang w:eastAsia="ko-KR"/>
        </w:rPr>
      </w:pPr>
    </w:p>
    <w:p w14:paraId="63A708AF" w14:textId="287F26DC" w:rsidR="00B43772" w:rsidRPr="00B43772" w:rsidRDefault="00B43772" w:rsidP="00B43772">
      <w:pPr>
        <w:pStyle w:val="ae"/>
        <w:spacing w:line="276" w:lineRule="auto"/>
        <w:rPr>
          <w:b/>
          <w:bCs/>
          <w:lang w:eastAsia="ko-KR"/>
        </w:rPr>
      </w:pPr>
      <w:r w:rsidRPr="00B43772">
        <w:rPr>
          <w:b/>
          <w:bCs/>
          <w:lang w:eastAsia="ko-KR"/>
        </w:rPr>
        <w:t>Evolution of AI/ML Use Cases and LCM in 6GR</w:t>
      </w:r>
    </w:p>
    <w:p w14:paraId="1A050A67" w14:textId="66F776C9" w:rsidR="00B43772" w:rsidRPr="00B43772" w:rsidRDefault="00B43772" w:rsidP="00B43772">
      <w:pPr>
        <w:pStyle w:val="ae"/>
        <w:spacing w:line="276" w:lineRule="auto"/>
        <w:rPr>
          <w:lang w:eastAsia="ko-KR"/>
        </w:rPr>
      </w:pPr>
      <w:r w:rsidRPr="00B43772">
        <w:rPr>
          <w:lang w:eastAsia="ko-KR"/>
        </w:rPr>
        <w:t>Future 6G systems envision an AI</w:t>
      </w:r>
      <w:r w:rsidRPr="00B43772">
        <w:rPr>
          <w:lang w:eastAsia="ko-KR"/>
        </w:rPr>
        <w:noBreakHyphen/>
        <w:t>native air</w:t>
      </w:r>
      <w:r w:rsidRPr="00B43772">
        <w:rPr>
          <w:lang w:eastAsia="ko-KR"/>
        </w:rPr>
        <w:noBreakHyphen/>
        <w:t>interface where AI/ML influences the design of waveforms, modulation, coding and MAC protocols. Research suggests that such an interface should serve applications with the data they need while accounting for hardware and channel constraints. Compared with Rel</w:t>
      </w:r>
      <w:r w:rsidRPr="00B43772">
        <w:rPr>
          <w:lang w:eastAsia="ko-KR"/>
        </w:rPr>
        <w:noBreakHyphen/>
        <w:t xml:space="preserve">19, 6GR development should </w:t>
      </w:r>
      <w:r w:rsidR="00570C7A" w:rsidRPr="00B43772">
        <w:rPr>
          <w:lang w:eastAsia="ko-KR"/>
        </w:rPr>
        <w:t>emphasize</w:t>
      </w:r>
      <w:r w:rsidRPr="00B43772">
        <w:rPr>
          <w:lang w:eastAsia="ko-KR"/>
        </w:rPr>
        <w:t>:</w:t>
      </w:r>
    </w:p>
    <w:p w14:paraId="4E6CC950" w14:textId="4796289D" w:rsidR="00B43772" w:rsidRPr="00B43772" w:rsidRDefault="00B43772" w:rsidP="00B43772">
      <w:pPr>
        <w:pStyle w:val="ae"/>
        <w:numPr>
          <w:ilvl w:val="0"/>
          <w:numId w:val="159"/>
        </w:numPr>
        <w:spacing w:line="276" w:lineRule="auto"/>
        <w:rPr>
          <w:lang w:eastAsia="ko-KR"/>
        </w:rPr>
      </w:pPr>
      <w:r w:rsidRPr="00B43772">
        <w:rPr>
          <w:lang w:eastAsia="ko-KR"/>
        </w:rPr>
        <w:t xml:space="preserve">Enhanced LCM: Continuous learning support with automated model deployment and performance monitoring. Standardization should focus on a flexible learning framework rather than fixed algorithms, enabling the system </w:t>
      </w:r>
      <w:proofErr w:type="gramStart"/>
      <w:r w:rsidRPr="00B43772">
        <w:rPr>
          <w:lang w:eastAsia="ko-KR"/>
        </w:rPr>
        <w:t>to self</w:t>
      </w:r>
      <w:r w:rsidRPr="00B43772">
        <w:rPr>
          <w:lang w:eastAsia="ko-KR"/>
        </w:rPr>
        <w:noBreakHyphen/>
      </w:r>
      <w:proofErr w:type="gramEnd"/>
      <w:r w:rsidRPr="00B43772">
        <w:rPr>
          <w:lang w:eastAsia="ko-KR"/>
        </w:rPr>
        <w:t>adapt to new environments.</w:t>
      </w:r>
    </w:p>
    <w:p w14:paraId="3E73EF3C" w14:textId="66A0EBF2" w:rsidR="00B43772" w:rsidRPr="00B43772" w:rsidRDefault="00B43772" w:rsidP="00B43772">
      <w:pPr>
        <w:pStyle w:val="ae"/>
        <w:numPr>
          <w:ilvl w:val="0"/>
          <w:numId w:val="159"/>
        </w:numPr>
        <w:spacing w:line="276" w:lineRule="auto"/>
        <w:rPr>
          <w:lang w:eastAsia="ko-KR"/>
        </w:rPr>
      </w:pPr>
      <w:r w:rsidRPr="00B43772">
        <w:rPr>
          <w:lang w:eastAsia="ko-KR"/>
        </w:rPr>
        <w:t>Cross</w:t>
      </w:r>
      <w:r w:rsidRPr="00B43772">
        <w:rPr>
          <w:lang w:eastAsia="ko-KR"/>
        </w:rPr>
        <w:noBreakHyphen/>
        <w:t>vendor training collaboration: Two</w:t>
      </w:r>
      <w:r w:rsidRPr="00B43772">
        <w:rPr>
          <w:lang w:eastAsia="ko-KR"/>
        </w:rPr>
        <w:noBreakHyphen/>
        <w:t>sided models for CSI compression require coordination between UE and network. Rel</w:t>
      </w:r>
      <w:r w:rsidRPr="00B43772">
        <w:rPr>
          <w:lang w:eastAsia="ko-KR"/>
        </w:rPr>
        <w:noBreakHyphen/>
        <w:t>19 identified parameter exchange, dataset exchange and fully standardized models as possible approaches. 6G should address data distribution mismatches and privacy concerns through federated and split</w:t>
      </w:r>
      <w:r w:rsidRPr="00B43772">
        <w:rPr>
          <w:lang w:eastAsia="ko-KR"/>
        </w:rPr>
        <w:noBreakHyphen/>
        <w:t>learning methods.</w:t>
      </w:r>
    </w:p>
    <w:p w14:paraId="00AD9D3A" w14:textId="468885BF" w:rsidR="00B43772" w:rsidRPr="00B43772" w:rsidRDefault="00B43772" w:rsidP="00B43772">
      <w:pPr>
        <w:pStyle w:val="ae"/>
        <w:numPr>
          <w:ilvl w:val="0"/>
          <w:numId w:val="159"/>
        </w:numPr>
        <w:spacing w:line="276" w:lineRule="auto"/>
        <w:rPr>
          <w:lang w:eastAsia="ko-KR"/>
        </w:rPr>
      </w:pPr>
      <w:r w:rsidRPr="00B43772">
        <w:rPr>
          <w:lang w:eastAsia="ko-KR"/>
        </w:rPr>
        <w:t>Energy</w:t>
      </w:r>
      <w:r w:rsidRPr="00B43772">
        <w:rPr>
          <w:lang w:eastAsia="ko-KR"/>
        </w:rPr>
        <w:noBreakHyphen/>
        <w:t>aware AI: Transformer</w:t>
      </w:r>
      <w:r w:rsidRPr="00B43772">
        <w:rPr>
          <w:lang w:eastAsia="ko-KR"/>
        </w:rPr>
        <w:noBreakHyphen/>
        <w:t>based models deliver high performance but are power hungry. Techniques such as in</w:t>
      </w:r>
      <w:r w:rsidRPr="00B43772">
        <w:rPr>
          <w:lang w:eastAsia="ko-KR"/>
        </w:rPr>
        <w:noBreakHyphen/>
        <w:t>context learning (ICL) have been shown to adapt equalizers with a few pilots and outperform linear MMSE receivers, indicating a path towards lightweight, adaptive receivers.</w:t>
      </w:r>
    </w:p>
    <w:p w14:paraId="5599F211" w14:textId="77777777" w:rsidR="008D272A" w:rsidRDefault="008D272A" w:rsidP="00B43772">
      <w:pPr>
        <w:pStyle w:val="ae"/>
        <w:spacing w:line="276" w:lineRule="auto"/>
        <w:rPr>
          <w:u w:val="single"/>
          <w:lang w:eastAsia="ko-KR"/>
        </w:rPr>
      </w:pPr>
    </w:p>
    <w:p w14:paraId="1F75780A" w14:textId="35CB5C1F" w:rsidR="00B43772" w:rsidRPr="00B43772" w:rsidRDefault="00B43772" w:rsidP="00B43772">
      <w:pPr>
        <w:pStyle w:val="ae"/>
        <w:spacing w:line="276" w:lineRule="auto"/>
        <w:rPr>
          <w:u w:val="single"/>
          <w:lang w:eastAsia="ko-KR"/>
        </w:rPr>
      </w:pPr>
      <w:r w:rsidRPr="00B43772">
        <w:rPr>
          <w:u w:val="single"/>
          <w:lang w:eastAsia="ko-KR"/>
        </w:rPr>
        <w:t>Additional AI/ML Use Cases for 6GR</w:t>
      </w:r>
    </w:p>
    <w:p w14:paraId="408B2AE0" w14:textId="1BDFBBCC" w:rsidR="00BB2C70" w:rsidRPr="00BB2C70" w:rsidRDefault="008D272A" w:rsidP="008D272A">
      <w:pPr>
        <w:pStyle w:val="ae"/>
        <w:spacing w:line="276" w:lineRule="auto"/>
        <w:rPr>
          <w:lang w:eastAsia="ko-KR"/>
        </w:rPr>
      </w:pPr>
      <w:r w:rsidRPr="008D272A">
        <w:rPr>
          <w:rFonts w:hint="eastAsia"/>
          <w:lang w:eastAsia="ko-KR"/>
        </w:rPr>
        <w:lastRenderedPageBreak/>
        <w:t>1.</w:t>
      </w:r>
      <w:r>
        <w:rPr>
          <w:lang w:eastAsia="ko-KR"/>
        </w:rPr>
        <w:t xml:space="preserve"> </w:t>
      </w:r>
      <w:r w:rsidR="00BB2C70" w:rsidRPr="00BB2C70">
        <w:rPr>
          <w:lang w:eastAsia="ko-KR"/>
        </w:rPr>
        <w:t>High-Resolution CSI Feedback</w:t>
      </w:r>
    </w:p>
    <w:p w14:paraId="35F8B7DB" w14:textId="77777777" w:rsidR="00BB2C70" w:rsidRPr="00BB2C70" w:rsidRDefault="00BB2C70" w:rsidP="00BB2C70">
      <w:pPr>
        <w:pStyle w:val="ae"/>
        <w:spacing w:line="276" w:lineRule="auto"/>
        <w:rPr>
          <w:lang w:eastAsia="ko-KR"/>
        </w:rPr>
      </w:pPr>
      <w:r w:rsidRPr="00BB2C70">
        <w:rPr>
          <w:lang w:eastAsia="ko-KR"/>
        </w:rPr>
        <w:t>An AI/ML-driven CSI framework will optimize the trade-off between feedback granularity and signaling overhead:</w:t>
      </w:r>
    </w:p>
    <w:p w14:paraId="21B2164A" w14:textId="77777777" w:rsidR="00BB2C70" w:rsidRPr="00BB2C70" w:rsidRDefault="00BB2C70" w:rsidP="00BB2C70">
      <w:pPr>
        <w:pStyle w:val="ae"/>
        <w:numPr>
          <w:ilvl w:val="0"/>
          <w:numId w:val="162"/>
        </w:numPr>
        <w:spacing w:line="276" w:lineRule="auto"/>
        <w:rPr>
          <w:lang w:eastAsia="ko-KR"/>
        </w:rPr>
      </w:pPr>
      <w:r w:rsidRPr="00BB2C70">
        <w:rPr>
          <w:lang w:eastAsia="ko-KR"/>
        </w:rPr>
        <w:t>Sparse DMRS-Based Estimation: Leverage sparse demodulation reference signals to reconstruct full-band CSI at the network via learned interpolation models.</w:t>
      </w:r>
    </w:p>
    <w:p w14:paraId="480DE488" w14:textId="77777777" w:rsidR="00BB2C70" w:rsidRPr="00BB2C70" w:rsidRDefault="00BB2C70" w:rsidP="00BB2C70">
      <w:pPr>
        <w:pStyle w:val="ae"/>
        <w:numPr>
          <w:ilvl w:val="0"/>
          <w:numId w:val="162"/>
        </w:numPr>
        <w:spacing w:line="276" w:lineRule="auto"/>
        <w:rPr>
          <w:lang w:eastAsia="ko-KR"/>
        </w:rPr>
      </w:pPr>
      <w:r w:rsidRPr="00BB2C70">
        <w:rPr>
          <w:lang w:eastAsia="ko-KR"/>
        </w:rPr>
        <w:t>Adaptive CSI-RS Scheduling: Dynamically modulate CSI-RS periodicity and pattern density based on real-time channel variability predicted by UE-side LSTM or transformer models.</w:t>
      </w:r>
    </w:p>
    <w:p w14:paraId="58051277" w14:textId="77777777" w:rsidR="00BB2C70" w:rsidRPr="00BB2C70" w:rsidRDefault="00BB2C70" w:rsidP="00BB2C70">
      <w:pPr>
        <w:pStyle w:val="ae"/>
        <w:numPr>
          <w:ilvl w:val="0"/>
          <w:numId w:val="162"/>
        </w:numPr>
        <w:spacing w:line="276" w:lineRule="auto"/>
        <w:rPr>
          <w:lang w:eastAsia="ko-KR"/>
        </w:rPr>
      </w:pPr>
      <w:r w:rsidRPr="00BB2C70">
        <w:rPr>
          <w:lang w:eastAsia="ko-KR"/>
        </w:rPr>
        <w:t>Explicit High-Res Feedback: When spectral conditions permit, the UE transmits compressed high-resolution CSI leveraging semantic coding networks, achieving up to 10× compression gains over legacy codebooks under moderate mobility.</w:t>
      </w:r>
    </w:p>
    <w:p w14:paraId="55A24FFF" w14:textId="55C07AE6" w:rsidR="00BB2C70" w:rsidRPr="00BB2C70" w:rsidRDefault="00BB2C70" w:rsidP="008D272A">
      <w:pPr>
        <w:pStyle w:val="ae"/>
        <w:numPr>
          <w:ilvl w:val="0"/>
          <w:numId w:val="154"/>
        </w:numPr>
        <w:spacing w:line="276" w:lineRule="auto"/>
        <w:rPr>
          <w:lang w:eastAsia="ko-KR"/>
        </w:rPr>
      </w:pPr>
      <w:r w:rsidRPr="00BB2C70">
        <w:rPr>
          <w:lang w:eastAsia="ko-KR"/>
        </w:rPr>
        <w:t>Nonlinearity Compensation and PAPR Reduction</w:t>
      </w:r>
    </w:p>
    <w:p w14:paraId="4EE3D1A3" w14:textId="77777777" w:rsidR="00BB2C70" w:rsidRPr="00BB2C70" w:rsidRDefault="00BB2C70" w:rsidP="00BB2C70">
      <w:pPr>
        <w:pStyle w:val="ae"/>
        <w:spacing w:line="276" w:lineRule="auto"/>
        <w:rPr>
          <w:lang w:eastAsia="ko-KR"/>
        </w:rPr>
      </w:pPr>
      <w:r w:rsidRPr="00BB2C70">
        <w:rPr>
          <w:lang w:eastAsia="ko-KR"/>
        </w:rPr>
        <w:t>To mitigate power amplifier (PA) distortions and improve uplink coverage:</w:t>
      </w:r>
    </w:p>
    <w:p w14:paraId="14EE388D" w14:textId="77777777" w:rsidR="00BB2C70" w:rsidRPr="00BB2C70" w:rsidRDefault="00BB2C70" w:rsidP="00BB2C70">
      <w:pPr>
        <w:pStyle w:val="ae"/>
        <w:numPr>
          <w:ilvl w:val="0"/>
          <w:numId w:val="163"/>
        </w:numPr>
        <w:spacing w:line="276" w:lineRule="auto"/>
        <w:rPr>
          <w:lang w:eastAsia="ko-KR"/>
        </w:rPr>
      </w:pPr>
      <w:r w:rsidRPr="00BB2C70">
        <w:rPr>
          <w:lang w:eastAsia="ko-KR"/>
        </w:rPr>
        <w:t>PA Nonlinearity Modeling: UE-side neural networks trained on device-specific PA responses predict and pre-distort waveforms. Periodic calibration sessions use specially crafted sounding bursts to update model weights.</w:t>
      </w:r>
    </w:p>
    <w:p w14:paraId="11FC4700" w14:textId="77777777" w:rsidR="00BB2C70" w:rsidRPr="00BB2C70" w:rsidRDefault="00BB2C70" w:rsidP="00BB2C70">
      <w:pPr>
        <w:pStyle w:val="ae"/>
        <w:numPr>
          <w:ilvl w:val="0"/>
          <w:numId w:val="163"/>
        </w:numPr>
        <w:spacing w:line="276" w:lineRule="auto"/>
        <w:rPr>
          <w:lang w:eastAsia="ko-KR"/>
        </w:rPr>
      </w:pPr>
      <w:r w:rsidRPr="00BB2C70">
        <w:rPr>
          <w:lang w:eastAsia="ko-KR"/>
        </w:rPr>
        <w:t>PAPR-Aware Precoding: Combine distribution learning techniques with convex optimization to shape waveform peaks. The network distributes PAPR constraints to UEs along with learned precoder parameters, balancing throughput and power efficiency.</w:t>
      </w:r>
    </w:p>
    <w:p w14:paraId="163C934F" w14:textId="77777777" w:rsidR="00BB2C70" w:rsidRPr="00BB2C70" w:rsidRDefault="00BB2C70" w:rsidP="00BB2C70">
      <w:pPr>
        <w:pStyle w:val="ae"/>
        <w:numPr>
          <w:ilvl w:val="0"/>
          <w:numId w:val="163"/>
        </w:numPr>
        <w:spacing w:line="276" w:lineRule="auto"/>
        <w:rPr>
          <w:lang w:eastAsia="ko-KR"/>
        </w:rPr>
      </w:pPr>
      <w:r w:rsidRPr="00BB2C70">
        <w:rPr>
          <w:lang w:eastAsia="ko-KR"/>
        </w:rPr>
        <w:t>Two-Sided Precoder Co-Design: Jointly optimize transmitter and receiver adaptation layers, enabling the network to adjust UE models based on link-level feedback while safeguarding EVM targets.</w:t>
      </w:r>
    </w:p>
    <w:p w14:paraId="1672A552" w14:textId="749DADCB" w:rsidR="00B43772" w:rsidRPr="008D272A" w:rsidRDefault="008D272A" w:rsidP="001608F7">
      <w:pPr>
        <w:pStyle w:val="ae"/>
        <w:spacing w:line="276" w:lineRule="auto"/>
        <w:rPr>
          <w:b/>
          <w:bCs/>
          <w:i/>
          <w:iCs/>
          <w:lang w:eastAsia="ko-KR"/>
        </w:rPr>
      </w:pPr>
      <w:r w:rsidRPr="008D272A">
        <w:rPr>
          <w:b/>
          <w:bCs/>
          <w:i/>
          <w:iCs/>
          <w:lang w:eastAsia="ko-KR"/>
        </w:rPr>
        <w:t xml:space="preserve">Proposal </w:t>
      </w:r>
      <w:r w:rsidR="00570C7A">
        <w:rPr>
          <w:rFonts w:hint="eastAsia"/>
          <w:b/>
          <w:bCs/>
          <w:i/>
          <w:iCs/>
          <w:lang w:eastAsia="ko-KR"/>
        </w:rPr>
        <w:t>16</w:t>
      </w:r>
      <w:r w:rsidRPr="008D272A">
        <w:rPr>
          <w:b/>
          <w:bCs/>
          <w:i/>
          <w:iCs/>
          <w:lang w:eastAsia="ko-KR"/>
        </w:rPr>
        <w:t xml:space="preserve">: In addition to the existing 5G NR use cases, </w:t>
      </w:r>
      <w:r w:rsidR="004635A5">
        <w:rPr>
          <w:rFonts w:hint="eastAsia"/>
          <w:b/>
          <w:bCs/>
          <w:i/>
          <w:iCs/>
          <w:lang w:eastAsia="ko-KR"/>
        </w:rPr>
        <w:t>s</w:t>
      </w:r>
      <w:r w:rsidRPr="008D272A">
        <w:rPr>
          <w:rFonts w:hint="eastAsia"/>
          <w:b/>
          <w:bCs/>
          <w:i/>
          <w:iCs/>
          <w:lang w:eastAsia="ko-KR"/>
        </w:rPr>
        <w:t xml:space="preserve">tudy </w:t>
      </w:r>
      <w:r w:rsidRPr="008D272A">
        <w:rPr>
          <w:b/>
          <w:bCs/>
          <w:i/>
          <w:iCs/>
          <w:lang w:eastAsia="ko-KR"/>
        </w:rPr>
        <w:t>additional use cases such as high-resolution CSI feedback, nonlinearity compensation, and peak-to-average power ratio (PAPR) reduction to enhance the AI/ML framework for 6G</w:t>
      </w:r>
      <w:r w:rsidR="00570C7A">
        <w:rPr>
          <w:rFonts w:hint="eastAsia"/>
          <w:b/>
          <w:bCs/>
          <w:i/>
          <w:iCs/>
          <w:lang w:eastAsia="ko-KR"/>
        </w:rPr>
        <w:t>R</w:t>
      </w:r>
      <w:r w:rsidRPr="008D272A">
        <w:rPr>
          <w:b/>
          <w:bCs/>
          <w:i/>
          <w:iCs/>
          <w:lang w:eastAsia="ko-KR"/>
        </w:rPr>
        <w:t>.</w:t>
      </w:r>
    </w:p>
    <w:p w14:paraId="4E270BAA" w14:textId="77777777" w:rsidR="008D272A" w:rsidRPr="008D272A" w:rsidRDefault="008D272A" w:rsidP="001608F7">
      <w:pPr>
        <w:pStyle w:val="ae"/>
        <w:spacing w:line="276" w:lineRule="auto"/>
        <w:rPr>
          <w:lang w:eastAsia="ko-KR"/>
        </w:rPr>
      </w:pPr>
    </w:p>
    <w:p w14:paraId="2B93F444" w14:textId="21ABF272" w:rsidR="005539BF" w:rsidRPr="001608F7" w:rsidRDefault="005539BF" w:rsidP="005539BF">
      <w:pPr>
        <w:pStyle w:val="2"/>
      </w:pPr>
      <w:r>
        <w:rPr>
          <w:rFonts w:eastAsiaTheme="minorEastAsia" w:hint="eastAsia"/>
          <w:lang w:eastAsia="ko-KR"/>
        </w:rPr>
        <w:t>MIMO</w:t>
      </w:r>
    </w:p>
    <w:p w14:paraId="33BB17FC" w14:textId="1BBEB6BA" w:rsidR="005539BF" w:rsidRDefault="005C6697" w:rsidP="001608F7">
      <w:pPr>
        <w:pStyle w:val="ae"/>
        <w:spacing w:line="276" w:lineRule="auto"/>
        <w:rPr>
          <w:lang w:val="en-GB" w:eastAsia="ko-KR"/>
        </w:rPr>
      </w:pPr>
      <w:r w:rsidRPr="005C6697">
        <w:rPr>
          <w:lang w:val="en-GB" w:eastAsia="ko-KR"/>
        </w:rPr>
        <w:t>The 6G Radio physical layer will rely on MIMO and beamforming to deliver high coverage, reliability and spectral efficiency. Experience from 5G NR shows that MIMO features introduced late in the release cycle are difficult to modify or extend in subsequent releases</w:t>
      </w:r>
      <w:r>
        <w:rPr>
          <w:rFonts w:hint="eastAsia"/>
          <w:lang w:val="en-GB" w:eastAsia="ko-KR"/>
        </w:rPr>
        <w:t xml:space="preserve">. </w:t>
      </w:r>
      <w:r w:rsidRPr="005C6697">
        <w:rPr>
          <w:lang w:val="en-GB" w:eastAsia="ko-KR"/>
        </w:rPr>
        <w:t>Therefore, a well</w:t>
      </w:r>
      <w:r w:rsidRPr="005C6697">
        <w:rPr>
          <w:lang w:val="en-GB" w:eastAsia="ko-KR"/>
        </w:rPr>
        <w:noBreakHyphen/>
        <w:t>designed 6GR MIMO framework, built on the 5G MIMO architecture but adapted for new requirements, should be agreed early to avoid fragmentation and ensure compatibility across releases.</w:t>
      </w:r>
    </w:p>
    <w:p w14:paraId="2B5E927C" w14:textId="77777777" w:rsidR="001F2994" w:rsidRPr="001F2994" w:rsidRDefault="001F2994" w:rsidP="001F2994">
      <w:pPr>
        <w:pStyle w:val="ae"/>
        <w:spacing w:line="276" w:lineRule="auto"/>
        <w:rPr>
          <w:lang w:eastAsia="ko-KR"/>
        </w:rPr>
      </w:pPr>
      <w:r w:rsidRPr="001F2994">
        <w:rPr>
          <w:lang w:eastAsia="ko-KR"/>
        </w:rPr>
        <w:t>Key motivations for enhanced 6GR MIMO include:</w:t>
      </w:r>
    </w:p>
    <w:p w14:paraId="66266567" w14:textId="7060998C" w:rsidR="001F2994" w:rsidRPr="00785634" w:rsidRDefault="001F2994" w:rsidP="001F2994">
      <w:pPr>
        <w:pStyle w:val="ae"/>
        <w:numPr>
          <w:ilvl w:val="0"/>
          <w:numId w:val="166"/>
        </w:numPr>
        <w:spacing w:line="276" w:lineRule="auto"/>
        <w:rPr>
          <w:lang w:eastAsia="ko-KR"/>
        </w:rPr>
      </w:pPr>
      <w:r w:rsidRPr="00785634">
        <w:rPr>
          <w:lang w:eastAsia="ko-KR"/>
        </w:rPr>
        <w:t>Extended spectral efficiency and cell</w:t>
      </w:r>
      <w:r w:rsidRPr="00785634">
        <w:rPr>
          <w:lang w:eastAsia="ko-KR"/>
        </w:rPr>
        <w:noBreakHyphen/>
        <w:t>edge performance: 6GR is expected to achieve a next leap in sector and cell</w:t>
      </w:r>
      <w:r w:rsidRPr="00785634">
        <w:rPr>
          <w:lang w:eastAsia="ko-KR"/>
        </w:rPr>
        <w:noBreakHyphen/>
        <w:t>edge spectral efficiency while integrating network energy</w:t>
      </w:r>
      <w:r w:rsidRPr="00785634">
        <w:rPr>
          <w:lang w:eastAsia="ko-KR"/>
        </w:rPr>
        <w:noBreakHyphen/>
        <w:t>saving features.</w:t>
      </w:r>
    </w:p>
    <w:p w14:paraId="6A0D0FC2" w14:textId="4B394D8B" w:rsidR="001F2994" w:rsidRPr="00785634" w:rsidRDefault="001F2994" w:rsidP="001F2994">
      <w:pPr>
        <w:pStyle w:val="ae"/>
        <w:numPr>
          <w:ilvl w:val="0"/>
          <w:numId w:val="166"/>
        </w:numPr>
        <w:spacing w:line="276" w:lineRule="auto"/>
        <w:rPr>
          <w:lang w:eastAsia="ko-KR"/>
        </w:rPr>
      </w:pPr>
      <w:r w:rsidRPr="00785634">
        <w:rPr>
          <w:lang w:eastAsia="ko-KR"/>
        </w:rPr>
        <w:t xml:space="preserve">Support for various beamforming architectures: both </w:t>
      </w:r>
      <w:proofErr w:type="spellStart"/>
      <w:r w:rsidRPr="00785634">
        <w:rPr>
          <w:lang w:eastAsia="ko-KR"/>
        </w:rPr>
        <w:t>gNBs</w:t>
      </w:r>
      <w:proofErr w:type="spellEnd"/>
      <w:r w:rsidRPr="00785634">
        <w:rPr>
          <w:lang w:eastAsia="ko-KR"/>
        </w:rPr>
        <w:t xml:space="preserve"> and UEs should support digital, hybrid and analogue beamforming. Full digital beamforming is currently limited to FR1 in 5G NR, but advances in ADC/DAC technology are expected to push digital beamforming to higher frequencies.</w:t>
      </w:r>
    </w:p>
    <w:p w14:paraId="12228289" w14:textId="7403A762" w:rsidR="001F2994" w:rsidRPr="00785634" w:rsidRDefault="001F2994" w:rsidP="001F2994">
      <w:pPr>
        <w:pStyle w:val="ae"/>
        <w:numPr>
          <w:ilvl w:val="0"/>
          <w:numId w:val="166"/>
        </w:numPr>
        <w:spacing w:line="276" w:lineRule="auto"/>
        <w:rPr>
          <w:lang w:eastAsia="ko-KR"/>
        </w:rPr>
      </w:pPr>
      <w:r w:rsidRPr="00785634">
        <w:rPr>
          <w:lang w:eastAsia="ko-KR"/>
        </w:rPr>
        <w:t>Consistency across network layers: fragmentation in beam management and reporting during Rel</w:t>
      </w:r>
      <w:r w:rsidRPr="00785634">
        <w:rPr>
          <w:lang w:eastAsia="ko-KR"/>
        </w:rPr>
        <w:noBreakHyphen/>
        <w:t>19, where intra</w:t>
      </w:r>
      <w:r w:rsidRPr="00785634">
        <w:rPr>
          <w:lang w:eastAsia="ko-KR"/>
        </w:rPr>
        <w:noBreakHyphen/>
        <w:t xml:space="preserve"> and inter</w:t>
      </w:r>
      <w:r w:rsidRPr="00785634">
        <w:rPr>
          <w:lang w:eastAsia="ko-KR"/>
        </w:rPr>
        <w:noBreakHyphen/>
        <w:t>cell beam management were developed in separate working groups, led to specification divergence and increased vendor overhead. To avoid similar issues, 6GR MIMO should provide a unified framework covering beam management, reference signals, CSI acquisition and QCL/TCI.</w:t>
      </w:r>
    </w:p>
    <w:p w14:paraId="4DB3AFFE" w14:textId="77777777" w:rsidR="009B6A10" w:rsidRDefault="009B6A10" w:rsidP="009B6A10">
      <w:pPr>
        <w:pStyle w:val="ae"/>
        <w:spacing w:line="276" w:lineRule="auto"/>
        <w:rPr>
          <w:u w:val="single"/>
          <w:lang w:eastAsia="ko-KR"/>
        </w:rPr>
      </w:pPr>
    </w:p>
    <w:p w14:paraId="41FB0A2F" w14:textId="039A336E" w:rsidR="009B6A10" w:rsidRPr="009B6A10" w:rsidRDefault="009B6A10" w:rsidP="009B6A10">
      <w:pPr>
        <w:pStyle w:val="ae"/>
        <w:spacing w:line="276" w:lineRule="auto"/>
        <w:rPr>
          <w:u w:val="single"/>
          <w:lang w:eastAsia="ko-KR"/>
        </w:rPr>
      </w:pPr>
      <w:r w:rsidRPr="009B6A10">
        <w:rPr>
          <w:u w:val="single"/>
          <w:lang w:eastAsia="ko-KR"/>
        </w:rPr>
        <w:t>Codeword</w:t>
      </w:r>
      <w:r w:rsidRPr="009B6A10">
        <w:rPr>
          <w:u w:val="single"/>
          <w:lang w:eastAsia="ko-KR"/>
        </w:rPr>
        <w:noBreakHyphen/>
        <w:t>to</w:t>
      </w:r>
      <w:r w:rsidRPr="009B6A10">
        <w:rPr>
          <w:u w:val="single"/>
          <w:lang w:eastAsia="ko-KR"/>
        </w:rPr>
        <w:noBreakHyphen/>
        <w:t>Layer Mapping</w:t>
      </w:r>
      <w:r w:rsidRPr="009B6A10">
        <w:rPr>
          <w:rFonts w:hint="eastAsia"/>
          <w:u w:val="single"/>
          <w:lang w:eastAsia="ko-KR"/>
        </w:rPr>
        <w:t>:</w:t>
      </w:r>
    </w:p>
    <w:p w14:paraId="012E8021" w14:textId="777A5FBF" w:rsidR="009B6A10" w:rsidRDefault="009B6A10" w:rsidP="009B6A10">
      <w:pPr>
        <w:pStyle w:val="ae"/>
        <w:spacing w:line="276" w:lineRule="auto"/>
        <w:rPr>
          <w:lang w:eastAsia="ko-KR"/>
        </w:rPr>
      </w:pPr>
      <w:r w:rsidRPr="009B6A10">
        <w:rPr>
          <w:lang w:eastAsia="ko-KR"/>
        </w:rPr>
        <w:lastRenderedPageBreak/>
        <w:t>Field deployments of 5G NR show layer imbalance – large differences in post</w:t>
      </w:r>
      <w:r w:rsidRPr="009B6A10">
        <w:rPr>
          <w:lang w:eastAsia="ko-KR"/>
        </w:rPr>
        <w:noBreakHyphen/>
        <w:t>equalized SINR per layer, often forcing the scheduler to reduce the MIMO rank or choose a lower MCS even when some layers could support higher rates. The single</w:t>
      </w:r>
      <w:r w:rsidRPr="009B6A10">
        <w:rPr>
          <w:lang w:eastAsia="ko-KR"/>
        </w:rPr>
        <w:noBreakHyphen/>
        <w:t>codeword approach for up to four layers in 5G fails to exploit the full channel capacity in SU</w:t>
      </w:r>
      <w:r w:rsidRPr="009B6A10">
        <w:rPr>
          <w:lang w:eastAsia="ko-KR"/>
        </w:rPr>
        <w:noBreakHyphen/>
        <w:t>MIMO transmissions.</w:t>
      </w:r>
      <w:r>
        <w:rPr>
          <w:rFonts w:hint="eastAsia"/>
          <w:lang w:eastAsia="ko-KR"/>
        </w:rPr>
        <w:t xml:space="preserve"> Therefore, it would be beneficial to</w:t>
      </w:r>
      <w:r w:rsidRPr="009B6A10">
        <w:rPr>
          <w:lang w:eastAsia="ko-KR"/>
        </w:rPr>
        <w:t xml:space="preserve"> </w:t>
      </w:r>
      <w:r>
        <w:rPr>
          <w:rFonts w:hint="eastAsia"/>
          <w:lang w:eastAsia="ko-KR"/>
        </w:rPr>
        <w:t>c</w:t>
      </w:r>
      <w:r w:rsidRPr="009B6A10">
        <w:rPr>
          <w:lang w:eastAsia="ko-KR"/>
        </w:rPr>
        <w:t>onduct 6G studies on codeword</w:t>
      </w:r>
      <w:r w:rsidRPr="009B6A10">
        <w:rPr>
          <w:lang w:eastAsia="ko-KR"/>
        </w:rPr>
        <w:noBreakHyphen/>
        <w:t>to</w:t>
      </w:r>
      <w:r w:rsidRPr="009B6A10">
        <w:rPr>
          <w:lang w:eastAsia="ko-KR"/>
        </w:rPr>
        <w:noBreakHyphen/>
        <w:t>layer mapping taking real</w:t>
      </w:r>
      <w:r w:rsidRPr="009B6A10">
        <w:rPr>
          <w:lang w:eastAsia="ko-KR"/>
        </w:rPr>
        <w:noBreakHyphen/>
        <w:t>life layer imbalance into account. New UE antenna models introduced in Rel</w:t>
      </w:r>
      <w:r w:rsidRPr="009B6A10">
        <w:rPr>
          <w:lang w:eastAsia="ko-KR"/>
        </w:rPr>
        <w:noBreakHyphen/>
        <w:t>19 capture observed layer imbalance and should form the basis for 6GR studies. Flexible mapping may involve independent codewords for subsets of layers or adaptive rank</w:t>
      </w:r>
      <w:r w:rsidRPr="009B6A10">
        <w:rPr>
          <w:lang w:eastAsia="ko-KR"/>
        </w:rPr>
        <w:noBreakHyphen/>
        <w:t>aware modulation to maximize throughput in the presence of layer imbalance.</w:t>
      </w:r>
    </w:p>
    <w:p w14:paraId="2BCF522A" w14:textId="6217508E" w:rsidR="009B6A10" w:rsidRPr="009B6A10" w:rsidRDefault="009B6A10" w:rsidP="009B6A10">
      <w:pPr>
        <w:pStyle w:val="ae"/>
        <w:spacing w:line="276" w:lineRule="auto"/>
        <w:rPr>
          <w:b/>
          <w:bCs/>
          <w:i/>
          <w:iCs/>
          <w:lang w:eastAsia="ko-KR"/>
        </w:rPr>
      </w:pPr>
      <w:r w:rsidRPr="009B6A10">
        <w:rPr>
          <w:rFonts w:hint="eastAsia"/>
          <w:b/>
          <w:bCs/>
          <w:i/>
          <w:iCs/>
          <w:lang w:eastAsia="ko-KR"/>
        </w:rPr>
        <w:t>Proposal</w:t>
      </w:r>
      <w:r w:rsidR="0028340B">
        <w:rPr>
          <w:rFonts w:hint="eastAsia"/>
          <w:b/>
          <w:bCs/>
          <w:i/>
          <w:iCs/>
          <w:lang w:eastAsia="ko-KR"/>
        </w:rPr>
        <w:t xml:space="preserve"> 17</w:t>
      </w:r>
      <w:r w:rsidRPr="009B6A10">
        <w:rPr>
          <w:rFonts w:hint="eastAsia"/>
          <w:b/>
          <w:bCs/>
          <w:i/>
          <w:iCs/>
          <w:lang w:eastAsia="ko-KR"/>
        </w:rPr>
        <w:t xml:space="preserve">: Study the </w:t>
      </w:r>
      <w:r w:rsidRPr="009B6A10">
        <w:rPr>
          <w:b/>
          <w:bCs/>
          <w:i/>
          <w:iCs/>
          <w:lang w:eastAsia="ko-KR"/>
        </w:rPr>
        <w:t>independent codewords for subsets of layers or adaptive rank</w:t>
      </w:r>
      <w:r w:rsidRPr="009B6A10">
        <w:rPr>
          <w:b/>
          <w:bCs/>
          <w:i/>
          <w:iCs/>
          <w:lang w:eastAsia="ko-KR"/>
        </w:rPr>
        <w:noBreakHyphen/>
        <w:t>aware modulation to maximize throughput in the presence of layer imbalance.</w:t>
      </w:r>
    </w:p>
    <w:p w14:paraId="09D50E49" w14:textId="77777777" w:rsidR="009B6A10" w:rsidRDefault="009B6A10" w:rsidP="009B6A10">
      <w:pPr>
        <w:pStyle w:val="ae"/>
        <w:spacing w:line="276" w:lineRule="auto"/>
        <w:rPr>
          <w:b/>
          <w:bCs/>
          <w:lang w:eastAsia="ko-KR"/>
        </w:rPr>
      </w:pPr>
    </w:p>
    <w:p w14:paraId="6FF62E9A" w14:textId="14D350F2" w:rsidR="009B6A10" w:rsidRPr="009B6A10" w:rsidRDefault="009B6A10" w:rsidP="009B6A10">
      <w:pPr>
        <w:pStyle w:val="ae"/>
        <w:spacing w:line="276" w:lineRule="auto"/>
        <w:rPr>
          <w:u w:val="single"/>
          <w:lang w:eastAsia="ko-KR"/>
        </w:rPr>
      </w:pPr>
      <w:r w:rsidRPr="009B6A10">
        <w:rPr>
          <w:u w:val="single"/>
          <w:lang w:eastAsia="ko-KR"/>
        </w:rPr>
        <w:t>Beam Management and Mobility</w:t>
      </w:r>
    </w:p>
    <w:p w14:paraId="44AEF270" w14:textId="77777777" w:rsidR="00443CB5" w:rsidRDefault="009B6A10" w:rsidP="009B6A10">
      <w:pPr>
        <w:pStyle w:val="ae"/>
        <w:spacing w:line="276" w:lineRule="auto"/>
        <w:rPr>
          <w:lang w:eastAsia="ko-KR"/>
        </w:rPr>
      </w:pPr>
      <w:r w:rsidRPr="009B6A10">
        <w:rPr>
          <w:lang w:eastAsia="ko-KR"/>
        </w:rPr>
        <w:t>Beam management is the key mechanism for selecting, maintaining and recovering beams for uplink and downlink channels. Multiple beam operations should be supported across all frequency ranges and beamforming architectures (digital/hybrid/analogue), so that beam management is available for all 6G frequency ranges. Key aspects include</w:t>
      </w:r>
      <w:r>
        <w:rPr>
          <w:rFonts w:hint="eastAsia"/>
          <w:lang w:eastAsia="ko-KR"/>
        </w:rPr>
        <w:t xml:space="preserve"> at least </w:t>
      </w:r>
      <w:r w:rsidR="00443CB5">
        <w:rPr>
          <w:rFonts w:hint="eastAsia"/>
          <w:lang w:eastAsia="ko-KR"/>
        </w:rPr>
        <w:t xml:space="preserve">beam reporting and beam-failure recovery and inter-cell beam management. </w:t>
      </w:r>
    </w:p>
    <w:p w14:paraId="5C6ED3BF" w14:textId="5C6909EF" w:rsidR="009B6A10" w:rsidRPr="009B6A10" w:rsidRDefault="009B6A10" w:rsidP="009B6A10">
      <w:pPr>
        <w:pStyle w:val="ae"/>
        <w:spacing w:line="276" w:lineRule="auto"/>
        <w:rPr>
          <w:lang w:eastAsia="ko-KR"/>
        </w:rPr>
      </w:pPr>
      <w:r w:rsidRPr="009B6A10">
        <w:rPr>
          <w:lang w:eastAsia="ko-KR"/>
        </w:rPr>
        <w:t>In 5G NR, beam</w:t>
      </w:r>
      <w:r w:rsidRPr="009B6A10">
        <w:rPr>
          <w:lang w:eastAsia="ko-KR"/>
        </w:rPr>
        <w:noBreakHyphen/>
        <w:t>reporting types include aperiodic, semi</w:t>
      </w:r>
      <w:r w:rsidRPr="009B6A10">
        <w:rPr>
          <w:lang w:eastAsia="ko-KR"/>
        </w:rPr>
        <w:noBreakHyphen/>
        <w:t>persistent and periodic CSI reports; these may be network</w:t>
      </w:r>
      <w:r w:rsidRPr="009B6A10">
        <w:rPr>
          <w:lang w:eastAsia="ko-KR"/>
        </w:rPr>
        <w:noBreakHyphen/>
        <w:t>scheduled or network</w:t>
      </w:r>
      <w:r w:rsidRPr="009B6A10">
        <w:rPr>
          <w:lang w:eastAsia="ko-KR"/>
        </w:rPr>
        <w:noBreakHyphen/>
        <w:t>triggered. Release 19 added UE</w:t>
      </w:r>
      <w:r w:rsidRPr="009B6A10">
        <w:rPr>
          <w:lang w:eastAsia="ko-KR"/>
        </w:rPr>
        <w:noBreakHyphen/>
        <w:t>initiated beam reporting (UEIBR) as a new CSI reporting type. Different modes have pros and cons (e.g., latency vs. overhead), and their suitability is deployment</w:t>
      </w:r>
      <w:r w:rsidRPr="009B6A10">
        <w:rPr>
          <w:lang w:eastAsia="ko-KR"/>
        </w:rPr>
        <w:noBreakHyphen/>
        <w:t>dependent.</w:t>
      </w:r>
    </w:p>
    <w:p w14:paraId="22BE1C08" w14:textId="1F3F5D76" w:rsidR="009B6A10" w:rsidRPr="009B6A10" w:rsidRDefault="009B6A10" w:rsidP="009B6A10">
      <w:pPr>
        <w:pStyle w:val="ae"/>
        <w:spacing w:line="276" w:lineRule="auto"/>
        <w:rPr>
          <w:b/>
          <w:bCs/>
          <w:i/>
          <w:iCs/>
          <w:lang w:eastAsia="ko-KR"/>
        </w:rPr>
      </w:pPr>
      <w:r w:rsidRPr="009B6A10">
        <w:rPr>
          <w:b/>
          <w:bCs/>
          <w:i/>
          <w:iCs/>
          <w:lang w:eastAsia="ko-KR"/>
        </w:rPr>
        <w:t>Proposal</w:t>
      </w:r>
      <w:r w:rsidR="000540F6">
        <w:rPr>
          <w:rFonts w:hint="eastAsia"/>
          <w:b/>
          <w:bCs/>
          <w:i/>
          <w:iCs/>
          <w:lang w:eastAsia="ko-KR"/>
        </w:rPr>
        <w:t xml:space="preserve"> 18</w:t>
      </w:r>
      <w:r w:rsidRPr="009B6A10">
        <w:rPr>
          <w:b/>
          <w:bCs/>
          <w:i/>
          <w:iCs/>
          <w:lang w:eastAsia="ko-KR"/>
        </w:rPr>
        <w:t>: In 6G, the CSI reporting framework should support both network</w:t>
      </w:r>
      <w:r w:rsidRPr="009B6A10">
        <w:rPr>
          <w:b/>
          <w:bCs/>
          <w:i/>
          <w:iCs/>
          <w:lang w:eastAsia="ko-KR"/>
        </w:rPr>
        <w:noBreakHyphen/>
        <w:t>scheduled/triggered reporting and</w:t>
      </w:r>
      <w:r w:rsidR="00443CB5" w:rsidRPr="00443CB5">
        <w:rPr>
          <w:rFonts w:hint="eastAsia"/>
          <w:b/>
          <w:bCs/>
          <w:i/>
          <w:iCs/>
          <w:lang w:eastAsia="ko-KR"/>
        </w:rPr>
        <w:t xml:space="preserve"> </w:t>
      </w:r>
      <w:r w:rsidRPr="009B6A10">
        <w:rPr>
          <w:b/>
          <w:bCs/>
          <w:i/>
          <w:iCs/>
          <w:lang w:eastAsia="ko-KR"/>
        </w:rPr>
        <w:t>UE</w:t>
      </w:r>
      <w:r w:rsidRPr="009B6A10">
        <w:rPr>
          <w:b/>
          <w:bCs/>
          <w:i/>
          <w:iCs/>
          <w:lang w:eastAsia="ko-KR"/>
        </w:rPr>
        <w:noBreakHyphen/>
        <w:t>initiated layer</w:t>
      </w:r>
      <w:r w:rsidRPr="009B6A10">
        <w:rPr>
          <w:b/>
          <w:bCs/>
          <w:i/>
          <w:iCs/>
          <w:lang w:eastAsia="ko-KR"/>
        </w:rPr>
        <w:noBreakHyphen/>
        <w:t>1 measurement reporting. A common reporting framework would avoid duplicate mechanisms and allow dynamic switching between modes based on traffic and mobility conditions.</w:t>
      </w:r>
    </w:p>
    <w:p w14:paraId="713051C0" w14:textId="77777777" w:rsidR="00443CB5" w:rsidRDefault="00443CB5" w:rsidP="009B6A10">
      <w:pPr>
        <w:pStyle w:val="ae"/>
        <w:spacing w:line="276" w:lineRule="auto"/>
        <w:rPr>
          <w:b/>
          <w:bCs/>
          <w:lang w:eastAsia="ko-KR"/>
        </w:rPr>
      </w:pPr>
    </w:p>
    <w:p w14:paraId="08C5828A" w14:textId="50FA1584" w:rsidR="009B6A10" w:rsidRPr="009B6A10" w:rsidRDefault="009B6A10" w:rsidP="009B6A10">
      <w:pPr>
        <w:pStyle w:val="ae"/>
        <w:spacing w:line="276" w:lineRule="auto"/>
        <w:rPr>
          <w:lang w:eastAsia="ko-KR"/>
        </w:rPr>
      </w:pPr>
      <w:r w:rsidRPr="009B6A10">
        <w:rPr>
          <w:lang w:eastAsia="ko-KR"/>
        </w:rPr>
        <w:t>5G NR’s beam</w:t>
      </w:r>
      <w:r w:rsidRPr="009B6A10">
        <w:rPr>
          <w:lang w:eastAsia="ko-KR"/>
        </w:rPr>
        <w:noBreakHyphen/>
        <w:t>failure recovery (BFR) procedure is triggered at the Radio Link Failure stage, causing UEs to enter idle mode while searching for a new beam. The BFR involves both physical layer evaluations and MAC</w:t>
      </w:r>
      <w:r w:rsidRPr="009B6A10">
        <w:rPr>
          <w:lang w:eastAsia="ko-KR"/>
        </w:rPr>
        <w:noBreakHyphen/>
        <w:t>CE event</w:t>
      </w:r>
      <w:r w:rsidRPr="009B6A10">
        <w:rPr>
          <w:lang w:eastAsia="ko-KR"/>
        </w:rPr>
        <w:noBreakHyphen/>
        <w:t>triggered reporting. Maintaining separate frameworks for different event</w:t>
      </w:r>
      <w:r w:rsidRPr="009B6A10">
        <w:rPr>
          <w:lang w:eastAsia="ko-KR"/>
        </w:rPr>
        <w:noBreakHyphen/>
        <w:t>triggered reports is inefficient and hinders interoperability.</w:t>
      </w:r>
    </w:p>
    <w:p w14:paraId="1D97B742" w14:textId="21031553" w:rsidR="009B6A10" w:rsidRPr="009B6A10" w:rsidRDefault="009B6A10" w:rsidP="00443CB5">
      <w:pPr>
        <w:pStyle w:val="ae"/>
        <w:spacing w:line="276" w:lineRule="auto"/>
        <w:rPr>
          <w:b/>
          <w:bCs/>
          <w:i/>
          <w:iCs/>
          <w:lang w:eastAsia="ko-KR"/>
        </w:rPr>
      </w:pPr>
      <w:r w:rsidRPr="009B6A10">
        <w:rPr>
          <w:b/>
          <w:bCs/>
          <w:i/>
          <w:iCs/>
          <w:lang w:eastAsia="ko-KR"/>
        </w:rPr>
        <w:t>Proposal</w:t>
      </w:r>
      <w:r w:rsidR="003E6ECA">
        <w:rPr>
          <w:rFonts w:hint="eastAsia"/>
          <w:b/>
          <w:bCs/>
          <w:i/>
          <w:iCs/>
          <w:lang w:eastAsia="ko-KR"/>
        </w:rPr>
        <w:t xml:space="preserve"> 19</w:t>
      </w:r>
      <w:r w:rsidRPr="009B6A10">
        <w:rPr>
          <w:b/>
          <w:bCs/>
          <w:i/>
          <w:iCs/>
          <w:lang w:eastAsia="ko-KR"/>
        </w:rPr>
        <w:t>:</w:t>
      </w:r>
      <w:r w:rsidR="00443CB5" w:rsidRPr="00443CB5">
        <w:rPr>
          <w:rFonts w:hint="eastAsia"/>
          <w:b/>
          <w:bCs/>
          <w:i/>
          <w:iCs/>
          <w:lang w:eastAsia="ko-KR"/>
        </w:rPr>
        <w:t xml:space="preserve"> </w:t>
      </w:r>
      <w:r w:rsidRPr="009B6A10">
        <w:rPr>
          <w:b/>
          <w:bCs/>
          <w:i/>
          <w:iCs/>
          <w:lang w:eastAsia="ko-KR"/>
        </w:rPr>
        <w:t>Integrate BFR into the UE</w:t>
      </w:r>
      <w:r w:rsidRPr="009B6A10">
        <w:rPr>
          <w:b/>
          <w:bCs/>
          <w:i/>
          <w:iCs/>
          <w:lang w:eastAsia="ko-KR"/>
        </w:rPr>
        <w:noBreakHyphen/>
        <w:t>initiated L1 measurement reporting framework and support beam</w:t>
      </w:r>
      <w:r w:rsidRPr="009B6A10">
        <w:rPr>
          <w:b/>
          <w:bCs/>
          <w:i/>
          <w:iCs/>
          <w:lang w:eastAsia="ko-KR"/>
        </w:rPr>
        <w:noBreakHyphen/>
        <w:t>failure recovery natively in the 6GR design.</w:t>
      </w:r>
    </w:p>
    <w:p w14:paraId="41EDC7B4" w14:textId="77777777" w:rsidR="00443CB5" w:rsidRDefault="00443CB5" w:rsidP="00443CB5">
      <w:pPr>
        <w:pStyle w:val="ae"/>
        <w:spacing w:line="276" w:lineRule="auto"/>
        <w:rPr>
          <w:b/>
          <w:bCs/>
          <w:lang w:eastAsia="ko-KR"/>
        </w:rPr>
      </w:pPr>
    </w:p>
    <w:p w14:paraId="17779577" w14:textId="34156335" w:rsidR="009B6A10" w:rsidRPr="009B6A10" w:rsidRDefault="009B6A10" w:rsidP="00443CB5">
      <w:pPr>
        <w:pStyle w:val="ae"/>
        <w:spacing w:line="276" w:lineRule="auto"/>
        <w:rPr>
          <w:u w:val="single"/>
          <w:lang w:eastAsia="ko-KR"/>
        </w:rPr>
      </w:pPr>
      <w:r w:rsidRPr="009B6A10">
        <w:rPr>
          <w:u w:val="single"/>
          <w:lang w:eastAsia="ko-KR"/>
        </w:rPr>
        <w:t>Reference</w:t>
      </w:r>
      <w:r w:rsidRPr="009B6A10">
        <w:rPr>
          <w:u w:val="single"/>
          <w:lang w:eastAsia="ko-KR"/>
        </w:rPr>
        <w:noBreakHyphen/>
        <w:t>Signal Design</w:t>
      </w:r>
    </w:p>
    <w:p w14:paraId="61ADBBD6" w14:textId="6C973094" w:rsidR="009B6A10" w:rsidRPr="009B6A10" w:rsidRDefault="009B6A10" w:rsidP="009B6A10">
      <w:pPr>
        <w:pStyle w:val="ae"/>
        <w:spacing w:line="276" w:lineRule="auto"/>
        <w:rPr>
          <w:lang w:eastAsia="ko-KR"/>
        </w:rPr>
      </w:pPr>
      <w:r w:rsidRPr="009B6A10">
        <w:rPr>
          <w:lang w:eastAsia="ko-KR"/>
        </w:rPr>
        <w:t>Reference signals (RSs) enable channel estimation, beam management and CSI acquisition. 5G NR supports aperiodic, semi</w:t>
      </w:r>
      <w:r w:rsidRPr="009B6A10">
        <w:rPr>
          <w:lang w:eastAsia="ko-KR"/>
        </w:rPr>
        <w:noBreakHyphen/>
        <w:t xml:space="preserve">persistent and periodic RSs, but periodic RSs (e.g., SSB/TRS) </w:t>
      </w:r>
      <w:r w:rsidR="00443CB5" w:rsidRPr="009B6A10">
        <w:rPr>
          <w:lang w:eastAsia="ko-KR"/>
        </w:rPr>
        <w:t>consumes</w:t>
      </w:r>
      <w:r w:rsidRPr="009B6A10">
        <w:rPr>
          <w:lang w:eastAsia="ko-KR"/>
        </w:rPr>
        <w:t xml:space="preserve"> more energy and limit flexibility.</w:t>
      </w:r>
    </w:p>
    <w:p w14:paraId="610BF721" w14:textId="48B12F7C" w:rsidR="009B6A10" w:rsidRPr="009B6A10" w:rsidRDefault="00126EEE" w:rsidP="009B6A10">
      <w:pPr>
        <w:pStyle w:val="ae"/>
        <w:spacing w:line="276" w:lineRule="auto"/>
        <w:rPr>
          <w:lang w:eastAsia="ko-KR"/>
        </w:rPr>
      </w:pPr>
      <w:r>
        <w:rPr>
          <w:lang w:eastAsia="ko-KR"/>
        </w:rPr>
        <w:t>A</w:t>
      </w:r>
      <w:r>
        <w:rPr>
          <w:rFonts w:hint="eastAsia"/>
          <w:lang w:eastAsia="ko-KR"/>
        </w:rPr>
        <w:t xml:space="preserve">s starting points of 6GR RS enhancements, the </w:t>
      </w:r>
      <w:proofErr w:type="gramStart"/>
      <w:r>
        <w:rPr>
          <w:rFonts w:hint="eastAsia"/>
          <w:lang w:eastAsia="ko-KR"/>
        </w:rPr>
        <w:t>followings</w:t>
      </w:r>
      <w:proofErr w:type="gramEnd"/>
      <w:r>
        <w:rPr>
          <w:rFonts w:hint="eastAsia"/>
          <w:lang w:eastAsia="ko-KR"/>
        </w:rPr>
        <w:t xml:space="preserve"> can be considered for</w:t>
      </w:r>
      <w:r w:rsidR="009B6A10" w:rsidRPr="009B6A10">
        <w:rPr>
          <w:lang w:eastAsia="ko-KR"/>
        </w:rPr>
        <w:t xml:space="preserve"> 6GR RS design:</w:t>
      </w:r>
    </w:p>
    <w:p w14:paraId="23148688" w14:textId="77D62E86" w:rsidR="009B6A10" w:rsidRPr="00785634" w:rsidRDefault="009B6A10" w:rsidP="009B6A10">
      <w:pPr>
        <w:pStyle w:val="ae"/>
        <w:numPr>
          <w:ilvl w:val="0"/>
          <w:numId w:val="168"/>
        </w:numPr>
        <w:spacing w:line="276" w:lineRule="auto"/>
        <w:rPr>
          <w:lang w:eastAsia="ko-KR"/>
        </w:rPr>
      </w:pPr>
      <w:r w:rsidRPr="00785634">
        <w:rPr>
          <w:lang w:eastAsia="ko-KR"/>
        </w:rPr>
        <w:t>Enhanced support for aperiodic and semi</w:t>
      </w:r>
      <w:r w:rsidRPr="00785634">
        <w:rPr>
          <w:lang w:eastAsia="ko-KR"/>
        </w:rPr>
        <w:noBreakHyphen/>
        <w:t>persistent RSs: 6GR should target improved support for aperiodic and semi</w:t>
      </w:r>
      <w:r w:rsidRPr="00785634">
        <w:rPr>
          <w:lang w:eastAsia="ko-KR"/>
        </w:rPr>
        <w:noBreakHyphen/>
        <w:t>persistent MIMO operations in terms of configurations, reception and transmission procedures. Reducing reliance on periodic RSs can save energy and allow dynamic adaptation.</w:t>
      </w:r>
    </w:p>
    <w:p w14:paraId="6579C534" w14:textId="68A4B97D" w:rsidR="009B6A10" w:rsidRPr="00785634" w:rsidRDefault="009B6A10" w:rsidP="009B6A10">
      <w:pPr>
        <w:pStyle w:val="ae"/>
        <w:numPr>
          <w:ilvl w:val="0"/>
          <w:numId w:val="168"/>
        </w:numPr>
        <w:spacing w:line="276" w:lineRule="auto"/>
        <w:rPr>
          <w:lang w:eastAsia="ko-KR"/>
        </w:rPr>
      </w:pPr>
      <w:r w:rsidRPr="00785634">
        <w:rPr>
          <w:lang w:eastAsia="ko-KR"/>
        </w:rPr>
        <w:t>Extension of DMRS/CSI</w:t>
      </w:r>
      <w:r w:rsidRPr="00785634">
        <w:rPr>
          <w:lang w:eastAsia="ko-KR"/>
        </w:rPr>
        <w:noBreakHyphen/>
        <w:t>RS ports: As antenna arrays grow for spectral efficiency and coverage, the number of DMRS and non</w:t>
      </w:r>
      <w:r w:rsidRPr="00785634">
        <w:rPr>
          <w:lang w:eastAsia="ko-KR"/>
        </w:rPr>
        <w:noBreakHyphen/>
        <w:t>zero power CSI</w:t>
      </w:r>
      <w:r w:rsidRPr="00785634">
        <w:rPr>
          <w:lang w:eastAsia="ko-KR"/>
        </w:rPr>
        <w:noBreakHyphen/>
        <w:t>RS antenna ports needs to extend beyond the 5G limit. The RS resource overhead increase should be considered. 6GR should study multi</w:t>
      </w:r>
      <w:r w:rsidRPr="00785634">
        <w:rPr>
          <w:lang w:eastAsia="ko-KR"/>
        </w:rPr>
        <w:noBreakHyphen/>
        <w:t>slot P×SCH operations for enhanced coverage, enhanced MU</w:t>
      </w:r>
      <w:r w:rsidRPr="00785634">
        <w:rPr>
          <w:lang w:eastAsia="ko-KR"/>
        </w:rPr>
        <w:noBreakHyphen/>
        <w:t>MIMO support (e.g., up to 48 DMRS antenna ports) and single P×SCH DMRS types applicable to both UL and DL.</w:t>
      </w:r>
    </w:p>
    <w:p w14:paraId="0B8F45C5" w14:textId="126CED3E" w:rsidR="009B6A10" w:rsidRPr="00785634" w:rsidRDefault="009B6A10" w:rsidP="009B6A10">
      <w:pPr>
        <w:pStyle w:val="ae"/>
        <w:numPr>
          <w:ilvl w:val="0"/>
          <w:numId w:val="168"/>
        </w:numPr>
        <w:spacing w:line="276" w:lineRule="auto"/>
        <w:rPr>
          <w:lang w:eastAsia="ko-KR"/>
        </w:rPr>
      </w:pPr>
      <w:r w:rsidRPr="00785634">
        <w:rPr>
          <w:lang w:eastAsia="ko-KR"/>
        </w:rPr>
        <w:lastRenderedPageBreak/>
        <w:t>Support for large antenna arrays: CSI</w:t>
      </w:r>
      <w:r w:rsidRPr="00785634">
        <w:rPr>
          <w:lang w:eastAsia="ko-KR"/>
        </w:rPr>
        <w:noBreakHyphen/>
        <w:t>RS should scale to arrays up to 256 antenna ports and enable accurate channel estimation for high</w:t>
      </w:r>
      <w:r w:rsidRPr="00785634">
        <w:rPr>
          <w:lang w:eastAsia="ko-KR"/>
        </w:rPr>
        <w:noBreakHyphen/>
        <w:t>mobility scenarios. SRS design should offer flexible UL and DL CSI acquisition and beam management, using 5G NR as a baseline.</w:t>
      </w:r>
    </w:p>
    <w:p w14:paraId="12743CEF" w14:textId="11999BCD" w:rsidR="009B6A10" w:rsidRPr="00785634" w:rsidRDefault="009B6A10" w:rsidP="009B6A10">
      <w:pPr>
        <w:pStyle w:val="ae"/>
        <w:numPr>
          <w:ilvl w:val="0"/>
          <w:numId w:val="168"/>
        </w:numPr>
        <w:spacing w:line="276" w:lineRule="auto"/>
        <w:rPr>
          <w:lang w:eastAsia="ko-KR"/>
        </w:rPr>
      </w:pPr>
      <w:r w:rsidRPr="00785634">
        <w:rPr>
          <w:lang w:eastAsia="ko-KR"/>
        </w:rPr>
        <w:t>Orthogonal or quasi</w:t>
      </w:r>
      <w:r w:rsidRPr="00785634">
        <w:rPr>
          <w:lang w:eastAsia="ko-KR"/>
        </w:rPr>
        <w:noBreakHyphen/>
        <w:t>orthogonal multiplexing: Studies are needed on orthogonal or quasi</w:t>
      </w:r>
      <w:r w:rsidRPr="00785634">
        <w:rPr>
          <w:lang w:eastAsia="ko-KR"/>
        </w:rPr>
        <w:noBreakHyphen/>
        <w:t>orthogonal multiplexing of antenna ports and related time densities when designing 6GR RSs.</w:t>
      </w:r>
    </w:p>
    <w:p w14:paraId="4C5E115E" w14:textId="25FA48EF" w:rsidR="00443CB5" w:rsidRPr="00126EEE" w:rsidRDefault="00126EEE" w:rsidP="00443CB5">
      <w:pPr>
        <w:pStyle w:val="ae"/>
        <w:spacing w:line="276" w:lineRule="auto"/>
        <w:rPr>
          <w:b/>
          <w:bCs/>
          <w:i/>
          <w:iCs/>
          <w:lang w:eastAsia="ko-KR"/>
        </w:rPr>
      </w:pPr>
      <w:r w:rsidRPr="00126EEE">
        <w:rPr>
          <w:rFonts w:hint="eastAsia"/>
          <w:b/>
          <w:bCs/>
          <w:i/>
          <w:iCs/>
          <w:lang w:eastAsia="ko-KR"/>
        </w:rPr>
        <w:t xml:space="preserve">Proposal </w:t>
      </w:r>
      <w:r w:rsidR="00464EC3">
        <w:rPr>
          <w:rFonts w:hint="eastAsia"/>
          <w:b/>
          <w:bCs/>
          <w:i/>
          <w:iCs/>
          <w:lang w:eastAsia="ko-KR"/>
        </w:rPr>
        <w:t>20</w:t>
      </w:r>
      <w:r w:rsidRPr="00126EEE">
        <w:rPr>
          <w:rFonts w:hint="eastAsia"/>
          <w:b/>
          <w:bCs/>
          <w:i/>
          <w:iCs/>
          <w:lang w:eastAsia="ko-KR"/>
        </w:rPr>
        <w:t>: Study further following reference signal enhancements for 6GR:</w:t>
      </w:r>
    </w:p>
    <w:p w14:paraId="45B25150" w14:textId="64D04034" w:rsidR="00126EEE" w:rsidRPr="00126EEE" w:rsidRDefault="00126EEE" w:rsidP="00126EEE">
      <w:pPr>
        <w:pStyle w:val="ae"/>
        <w:numPr>
          <w:ilvl w:val="0"/>
          <w:numId w:val="151"/>
        </w:numPr>
        <w:spacing w:line="276" w:lineRule="auto"/>
        <w:rPr>
          <w:b/>
          <w:bCs/>
          <w:i/>
          <w:iCs/>
          <w:lang w:eastAsia="ko-KR"/>
        </w:rPr>
      </w:pPr>
      <w:r w:rsidRPr="009B6A10">
        <w:rPr>
          <w:b/>
          <w:bCs/>
          <w:i/>
          <w:iCs/>
          <w:lang w:eastAsia="ko-KR"/>
        </w:rPr>
        <w:t>Enhanced support for aperiodic and semi</w:t>
      </w:r>
      <w:r w:rsidRPr="009B6A10">
        <w:rPr>
          <w:b/>
          <w:bCs/>
          <w:i/>
          <w:iCs/>
          <w:lang w:eastAsia="ko-KR"/>
        </w:rPr>
        <w:noBreakHyphen/>
        <w:t>persistent RSs</w:t>
      </w:r>
    </w:p>
    <w:p w14:paraId="76ECA13D" w14:textId="2BD8F674" w:rsidR="00126EEE" w:rsidRPr="00126EEE" w:rsidRDefault="00126EEE" w:rsidP="00126EEE">
      <w:pPr>
        <w:pStyle w:val="ae"/>
        <w:numPr>
          <w:ilvl w:val="0"/>
          <w:numId w:val="151"/>
        </w:numPr>
        <w:spacing w:line="276" w:lineRule="auto"/>
        <w:rPr>
          <w:b/>
          <w:bCs/>
          <w:i/>
          <w:iCs/>
          <w:lang w:eastAsia="ko-KR"/>
        </w:rPr>
      </w:pPr>
      <w:r w:rsidRPr="009B6A10">
        <w:rPr>
          <w:b/>
          <w:bCs/>
          <w:i/>
          <w:iCs/>
          <w:lang w:eastAsia="ko-KR"/>
        </w:rPr>
        <w:t>Extension of DMRS/CSI</w:t>
      </w:r>
      <w:r w:rsidRPr="009B6A10">
        <w:rPr>
          <w:b/>
          <w:bCs/>
          <w:i/>
          <w:iCs/>
          <w:lang w:eastAsia="ko-KR"/>
        </w:rPr>
        <w:noBreakHyphen/>
        <w:t>RS ports</w:t>
      </w:r>
    </w:p>
    <w:p w14:paraId="1E45B26A" w14:textId="72DA4AFF" w:rsidR="00126EEE" w:rsidRPr="00126EEE" w:rsidRDefault="00126EEE" w:rsidP="00126EEE">
      <w:pPr>
        <w:pStyle w:val="ae"/>
        <w:numPr>
          <w:ilvl w:val="0"/>
          <w:numId w:val="151"/>
        </w:numPr>
        <w:spacing w:line="276" w:lineRule="auto"/>
        <w:rPr>
          <w:b/>
          <w:bCs/>
          <w:i/>
          <w:iCs/>
          <w:lang w:eastAsia="ko-KR"/>
        </w:rPr>
      </w:pPr>
      <w:r w:rsidRPr="009B6A10">
        <w:rPr>
          <w:b/>
          <w:bCs/>
          <w:i/>
          <w:iCs/>
          <w:lang w:eastAsia="ko-KR"/>
        </w:rPr>
        <w:t>Support for large antenna arrays</w:t>
      </w:r>
    </w:p>
    <w:p w14:paraId="15FF5D56" w14:textId="00AC5B4D" w:rsidR="00126EEE" w:rsidRPr="00126EEE" w:rsidRDefault="00126EEE" w:rsidP="00126EEE">
      <w:pPr>
        <w:pStyle w:val="ae"/>
        <w:numPr>
          <w:ilvl w:val="0"/>
          <w:numId w:val="151"/>
        </w:numPr>
        <w:spacing w:line="276" w:lineRule="auto"/>
        <w:rPr>
          <w:b/>
          <w:bCs/>
          <w:i/>
          <w:iCs/>
          <w:lang w:eastAsia="ko-KR"/>
        </w:rPr>
      </w:pPr>
      <w:r w:rsidRPr="009B6A10">
        <w:rPr>
          <w:b/>
          <w:bCs/>
          <w:i/>
          <w:iCs/>
          <w:lang w:eastAsia="ko-KR"/>
        </w:rPr>
        <w:t>Orthogonal or quasi</w:t>
      </w:r>
      <w:r w:rsidRPr="009B6A10">
        <w:rPr>
          <w:b/>
          <w:bCs/>
          <w:i/>
          <w:iCs/>
          <w:lang w:eastAsia="ko-KR"/>
        </w:rPr>
        <w:noBreakHyphen/>
        <w:t>orthogonal multiplexing</w:t>
      </w:r>
    </w:p>
    <w:p w14:paraId="2E0BE4FA" w14:textId="77777777" w:rsidR="00126EEE" w:rsidRPr="009B6A10" w:rsidRDefault="00126EEE" w:rsidP="00126EEE">
      <w:pPr>
        <w:pStyle w:val="ae"/>
        <w:spacing w:line="276" w:lineRule="auto"/>
        <w:rPr>
          <w:lang w:eastAsia="ko-KR"/>
        </w:rPr>
      </w:pPr>
    </w:p>
    <w:p w14:paraId="1052504E" w14:textId="769D057C" w:rsidR="009B6A10" w:rsidRPr="009B6A10" w:rsidRDefault="009B6A10" w:rsidP="00126EEE">
      <w:pPr>
        <w:pStyle w:val="ae"/>
        <w:spacing w:line="276" w:lineRule="auto"/>
        <w:rPr>
          <w:u w:val="single"/>
          <w:lang w:eastAsia="ko-KR"/>
        </w:rPr>
      </w:pPr>
      <w:r w:rsidRPr="009B6A10">
        <w:rPr>
          <w:u w:val="single"/>
          <w:lang w:eastAsia="ko-KR"/>
        </w:rPr>
        <w:t>Quasi Co</w:t>
      </w:r>
      <w:r w:rsidRPr="009B6A10">
        <w:rPr>
          <w:u w:val="single"/>
          <w:lang w:eastAsia="ko-KR"/>
        </w:rPr>
        <w:noBreakHyphen/>
        <w:t>Location (QCL) and TCI Frameworks</w:t>
      </w:r>
    </w:p>
    <w:p w14:paraId="40DF6BA5" w14:textId="0C3FFCBF" w:rsidR="009B6A10" w:rsidRDefault="009B6A10" w:rsidP="009B6A10">
      <w:pPr>
        <w:pStyle w:val="ae"/>
        <w:spacing w:line="276" w:lineRule="auto"/>
        <w:rPr>
          <w:lang w:eastAsia="ko-KR"/>
        </w:rPr>
      </w:pPr>
      <w:r w:rsidRPr="009B6A10">
        <w:rPr>
          <w:lang w:eastAsia="ko-KR"/>
        </w:rPr>
        <w:t>The QCL concept helps UEs with channel estimation, frequency</w:t>
      </w:r>
      <w:r w:rsidRPr="009B6A10">
        <w:rPr>
          <w:lang w:eastAsia="ko-KR"/>
        </w:rPr>
        <w:noBreakHyphen/>
        <w:t>offset error estimation and time</w:t>
      </w:r>
      <w:r w:rsidRPr="009B6A10">
        <w:rPr>
          <w:lang w:eastAsia="ko-KR"/>
        </w:rPr>
        <w:noBreakHyphen/>
        <w:t>synchronization tracking by relating different antenna ports. While the NR QCL framework supports various Doppler/spatial relations, there is room for optimization in 6GR to provide extra flexibility and minimize the number of QCL types used in practice.</w:t>
      </w:r>
      <w:r w:rsidR="00C60DD6">
        <w:rPr>
          <w:rFonts w:hint="eastAsia"/>
          <w:lang w:eastAsia="ko-KR"/>
        </w:rPr>
        <w:t xml:space="preserve"> Therefore, in 6GR it needs to maintain the QCL concept but </w:t>
      </w:r>
      <w:r w:rsidR="00C60DD6" w:rsidRPr="009B6A10">
        <w:rPr>
          <w:lang w:eastAsia="ko-KR"/>
        </w:rPr>
        <w:t>simplify the QCL types and allow more configuration flexibility to networks. The unified TCI framework defined in NR Rel</w:t>
      </w:r>
      <w:r w:rsidR="00C60DD6" w:rsidRPr="009B6A10">
        <w:rPr>
          <w:lang w:eastAsia="ko-KR"/>
        </w:rPr>
        <w:noBreakHyphen/>
        <w:t>17/18 for multi</w:t>
      </w:r>
      <w:r w:rsidR="00C60DD6" w:rsidRPr="009B6A10">
        <w:rPr>
          <w:lang w:eastAsia="ko-KR"/>
        </w:rPr>
        <w:noBreakHyphen/>
        <w:t>TRP provides QCL relations for both downlink and uplink (supporting intra</w:t>
      </w:r>
      <w:r w:rsidR="00C60DD6" w:rsidRPr="009B6A10">
        <w:rPr>
          <w:lang w:eastAsia="ko-KR"/>
        </w:rPr>
        <w:noBreakHyphen/>
        <w:t>cell and inter</w:t>
      </w:r>
      <w:r w:rsidR="00C60DD6" w:rsidRPr="009B6A10">
        <w:rPr>
          <w:lang w:eastAsia="ko-KR"/>
        </w:rPr>
        <w:noBreakHyphen/>
        <w:t>cell signaling, single and multi</w:t>
      </w:r>
      <w:r w:rsidR="00C60DD6" w:rsidRPr="009B6A10">
        <w:rPr>
          <w:lang w:eastAsia="ko-KR"/>
        </w:rPr>
        <w:noBreakHyphen/>
        <w:t>beam, and multi</w:t>
      </w:r>
      <w:r w:rsidR="00C60DD6" w:rsidRPr="009B6A10">
        <w:rPr>
          <w:lang w:eastAsia="ko-KR"/>
        </w:rPr>
        <w:noBreakHyphen/>
        <w:t>TRP). This unified TCI framework can serve as the baseline for the 6GR TCI framework, with further expansion beyond 5G limitations (e.g., limited number of TCI states per TCI codepoint) and inclusion of physical</w:t>
      </w:r>
      <w:r w:rsidR="00C60DD6" w:rsidRPr="009B6A10">
        <w:rPr>
          <w:lang w:eastAsia="ko-KR"/>
        </w:rPr>
        <w:noBreakHyphen/>
        <w:t>layer parameters that are UE</w:t>
      </w:r>
      <w:r w:rsidR="00C60DD6" w:rsidRPr="009B6A10">
        <w:rPr>
          <w:lang w:eastAsia="ko-KR"/>
        </w:rPr>
        <w:noBreakHyphen/>
        <w:t>specific.</w:t>
      </w:r>
    </w:p>
    <w:p w14:paraId="638D9971" w14:textId="0FB1BFE4" w:rsidR="00325195" w:rsidRPr="009B6A10" w:rsidRDefault="00325195" w:rsidP="009B6A10">
      <w:pPr>
        <w:pStyle w:val="ae"/>
        <w:spacing w:line="276" w:lineRule="auto"/>
        <w:rPr>
          <w:lang w:eastAsia="ko-KR"/>
        </w:rPr>
      </w:pPr>
      <w:r>
        <w:rPr>
          <w:rFonts w:hint="eastAsia"/>
          <w:lang w:eastAsia="ko-KR"/>
        </w:rPr>
        <w:t xml:space="preserve">In addition, when considering MRSS scenarios with 5G-6G, there can be potential association between 5G and 6G channel and signals for the specific operations (e.g. 6GR initial access using NR common signal in MRSS band). </w:t>
      </w:r>
      <w:r>
        <w:rPr>
          <w:lang w:eastAsia="ko-KR"/>
        </w:rPr>
        <w:t>I</w:t>
      </w:r>
      <w:r>
        <w:rPr>
          <w:rFonts w:hint="eastAsia"/>
          <w:lang w:eastAsia="ko-KR"/>
        </w:rPr>
        <w:t>n this case, we need to consider the QCL relationship between NR and 6GR.</w:t>
      </w:r>
    </w:p>
    <w:p w14:paraId="56317254" w14:textId="6EFCFD47" w:rsidR="009B6A10" w:rsidRPr="00325195" w:rsidRDefault="009B6A10" w:rsidP="009B6A10">
      <w:pPr>
        <w:pStyle w:val="ae"/>
        <w:spacing w:line="276" w:lineRule="auto"/>
        <w:rPr>
          <w:b/>
          <w:bCs/>
          <w:i/>
          <w:iCs/>
          <w:lang w:eastAsia="ko-KR"/>
        </w:rPr>
      </w:pPr>
      <w:r w:rsidRPr="009B6A10">
        <w:rPr>
          <w:b/>
          <w:bCs/>
          <w:i/>
          <w:iCs/>
          <w:lang w:eastAsia="ko-KR"/>
        </w:rPr>
        <w:t>Proposal</w:t>
      </w:r>
      <w:r w:rsidR="000F6D5B">
        <w:rPr>
          <w:rFonts w:hint="eastAsia"/>
          <w:b/>
          <w:bCs/>
          <w:i/>
          <w:iCs/>
          <w:lang w:eastAsia="ko-KR"/>
        </w:rPr>
        <w:t xml:space="preserve"> 21</w:t>
      </w:r>
      <w:r w:rsidRPr="009B6A10">
        <w:rPr>
          <w:b/>
          <w:bCs/>
          <w:i/>
          <w:iCs/>
          <w:lang w:eastAsia="ko-KR"/>
        </w:rPr>
        <w:t xml:space="preserve">: </w:t>
      </w:r>
      <w:r w:rsidR="00325195" w:rsidRPr="00325195">
        <w:rPr>
          <w:rFonts w:hint="eastAsia"/>
          <w:b/>
          <w:bCs/>
          <w:i/>
          <w:iCs/>
          <w:lang w:eastAsia="ko-KR"/>
        </w:rPr>
        <w:t xml:space="preserve">The QCL concept from existing RATs should be baseline for further 6GR QCL enhancement and </w:t>
      </w:r>
      <w:r w:rsidR="00325195" w:rsidRPr="00325195">
        <w:rPr>
          <w:b/>
          <w:bCs/>
          <w:i/>
          <w:iCs/>
          <w:lang w:eastAsia="ko-KR"/>
        </w:rPr>
        <w:t>extension</w:t>
      </w:r>
      <w:r w:rsidR="00325195" w:rsidRPr="00325195">
        <w:rPr>
          <w:rFonts w:hint="eastAsia"/>
          <w:b/>
          <w:bCs/>
          <w:i/>
          <w:iCs/>
          <w:lang w:eastAsia="ko-KR"/>
        </w:rPr>
        <w:t xml:space="preserve"> </w:t>
      </w:r>
      <w:proofErr w:type="gramStart"/>
      <w:r w:rsidR="00325195" w:rsidRPr="00325195">
        <w:rPr>
          <w:rFonts w:hint="eastAsia"/>
          <w:b/>
          <w:bCs/>
          <w:i/>
          <w:iCs/>
          <w:lang w:eastAsia="ko-KR"/>
        </w:rPr>
        <w:t>in order to</w:t>
      </w:r>
      <w:proofErr w:type="gramEnd"/>
      <w:r w:rsidR="00325195" w:rsidRPr="00325195">
        <w:rPr>
          <w:rFonts w:hint="eastAsia"/>
          <w:b/>
          <w:bCs/>
          <w:i/>
          <w:iCs/>
          <w:lang w:eastAsia="ko-KR"/>
        </w:rPr>
        <w:t xml:space="preserve"> allow more configuration flexibility and various deployment scenarios to the 6G networks.</w:t>
      </w:r>
    </w:p>
    <w:p w14:paraId="549D34A0" w14:textId="77777777" w:rsidR="00443CB5" w:rsidRPr="009B6A10" w:rsidRDefault="00443CB5" w:rsidP="009B6A10">
      <w:pPr>
        <w:pStyle w:val="ae"/>
        <w:spacing w:line="276" w:lineRule="auto"/>
        <w:rPr>
          <w:lang w:eastAsia="ko-KR"/>
        </w:rPr>
      </w:pPr>
    </w:p>
    <w:p w14:paraId="41FBF51B" w14:textId="024C6C33" w:rsidR="009B6A10" w:rsidRPr="009B6A10" w:rsidRDefault="009B6A10" w:rsidP="00325195">
      <w:pPr>
        <w:pStyle w:val="ae"/>
        <w:spacing w:line="276" w:lineRule="auto"/>
        <w:rPr>
          <w:u w:val="single"/>
          <w:lang w:eastAsia="ko-KR"/>
        </w:rPr>
      </w:pPr>
      <w:r w:rsidRPr="009B6A10">
        <w:rPr>
          <w:u w:val="single"/>
          <w:lang w:eastAsia="ko-KR"/>
        </w:rPr>
        <w:t>CSI Acquisition</w:t>
      </w:r>
    </w:p>
    <w:p w14:paraId="79F6D88F" w14:textId="05F68FF7" w:rsidR="009B6A10" w:rsidRPr="009B6A10" w:rsidRDefault="009B6A10" w:rsidP="009B6A10">
      <w:pPr>
        <w:pStyle w:val="ae"/>
        <w:spacing w:line="276" w:lineRule="auto"/>
        <w:rPr>
          <w:lang w:eastAsia="ko-KR"/>
        </w:rPr>
      </w:pPr>
      <w:r w:rsidRPr="009B6A10">
        <w:rPr>
          <w:lang w:eastAsia="ko-KR"/>
        </w:rPr>
        <w:t>Accurate channel state information (CSI) enables closed</w:t>
      </w:r>
      <w:r w:rsidRPr="009B6A10">
        <w:rPr>
          <w:lang w:eastAsia="ko-KR"/>
        </w:rPr>
        <w:noBreakHyphen/>
        <w:t xml:space="preserve">loop downlink MIMO transmission, beam management, reporting, link adaptation and precoding. In NR, CSI measurement and reporting for downlink channel acquisition, beam management and other CSI quantities are handled through a single framework. SRS measurements allow </w:t>
      </w:r>
      <w:proofErr w:type="spellStart"/>
      <w:r w:rsidRPr="009B6A10">
        <w:rPr>
          <w:lang w:eastAsia="ko-KR"/>
        </w:rPr>
        <w:t>gNBs</w:t>
      </w:r>
      <w:proofErr w:type="spellEnd"/>
      <w:r w:rsidRPr="009B6A10">
        <w:rPr>
          <w:lang w:eastAsia="ko-KR"/>
        </w:rPr>
        <w:t xml:space="preserve"> to obtain DL precoder weights, but SRS resources are limited, especially for large numbers of UEs and wide bandwidths. Mechanisms exist to support partial sounding of the bandwidth, but TDD systems with large bandwidths still suffer from insufficient CSI acquisition.</w:t>
      </w:r>
    </w:p>
    <w:p w14:paraId="391C6FEA" w14:textId="0D430DA2" w:rsidR="009B6A10" w:rsidRPr="009B6A10" w:rsidRDefault="00325195" w:rsidP="00325195">
      <w:pPr>
        <w:pStyle w:val="ae"/>
        <w:spacing w:line="276" w:lineRule="auto"/>
        <w:rPr>
          <w:lang w:eastAsia="ko-KR"/>
        </w:rPr>
      </w:pPr>
      <w:r>
        <w:rPr>
          <w:rFonts w:hint="eastAsia"/>
          <w:lang w:eastAsia="ko-KR"/>
        </w:rPr>
        <w:t>In 6GR, a</w:t>
      </w:r>
      <w:r w:rsidR="009B6A10" w:rsidRPr="009B6A10">
        <w:rPr>
          <w:lang w:eastAsia="ko-KR"/>
        </w:rPr>
        <w:t xml:space="preserve"> single framework for CSI measurement and reporting should be maintained for both downlink channel acquisition and beam measurement. This allows coordinated use of reference signals (CSI</w:t>
      </w:r>
      <w:r w:rsidR="009B6A10" w:rsidRPr="009B6A10">
        <w:rPr>
          <w:lang w:eastAsia="ko-KR"/>
        </w:rPr>
        <w:noBreakHyphen/>
        <w:t>RS for DL</w:t>
      </w:r>
      <w:r w:rsidR="009B6A10" w:rsidRPr="009B6A10">
        <w:rPr>
          <w:lang w:eastAsia="ko-KR"/>
        </w:rPr>
        <w:noBreakHyphen/>
        <w:t>derived CSI acquisition, SRS for UL</w:t>
      </w:r>
      <w:r w:rsidR="009B6A10" w:rsidRPr="009B6A10">
        <w:rPr>
          <w:lang w:eastAsia="ko-KR"/>
        </w:rPr>
        <w:noBreakHyphen/>
        <w:t>derived CSI acquisition), UE measurements, reporting and link adaptation.</w:t>
      </w:r>
    </w:p>
    <w:p w14:paraId="34C40317" w14:textId="77777777" w:rsidR="001E1029" w:rsidRDefault="009B6A10" w:rsidP="000E1654">
      <w:pPr>
        <w:pStyle w:val="ae"/>
        <w:numPr>
          <w:ilvl w:val="0"/>
          <w:numId w:val="151"/>
        </w:numPr>
        <w:spacing w:line="276" w:lineRule="auto"/>
        <w:rPr>
          <w:lang w:eastAsia="ko-KR"/>
        </w:rPr>
      </w:pPr>
      <w:r w:rsidRPr="001E1029">
        <w:rPr>
          <w:lang w:eastAsia="ko-KR"/>
        </w:rPr>
        <w:t>Support for event</w:t>
      </w:r>
      <w:r w:rsidRPr="001E1029">
        <w:rPr>
          <w:lang w:eastAsia="ko-KR"/>
        </w:rPr>
        <w:noBreakHyphen/>
        <w:t>driven and UE</w:t>
      </w:r>
      <w:r w:rsidRPr="001E1029">
        <w:rPr>
          <w:lang w:eastAsia="ko-KR"/>
        </w:rPr>
        <w:noBreakHyphen/>
        <w:t>initiated CSI acquisition/reporting: 5G Rel</w:t>
      </w:r>
      <w:r w:rsidRPr="001E1029">
        <w:rPr>
          <w:lang w:eastAsia="ko-KR"/>
        </w:rPr>
        <w:noBreakHyphen/>
        <w:t>19 introduced UE</w:t>
      </w:r>
      <w:r w:rsidRPr="001E1029">
        <w:rPr>
          <w:lang w:eastAsia="ko-KR"/>
        </w:rPr>
        <w:noBreakHyphen/>
        <w:t>initiated event</w:t>
      </w:r>
      <w:r w:rsidRPr="001E1029">
        <w:rPr>
          <w:lang w:eastAsia="ko-KR"/>
        </w:rPr>
        <w:noBreakHyphen/>
        <w:t>driven beam reporting; similar event</w:t>
      </w:r>
      <w:r w:rsidRPr="001E1029">
        <w:rPr>
          <w:lang w:eastAsia="ko-KR"/>
        </w:rPr>
        <w:noBreakHyphen/>
        <w:t>driven or UE</w:t>
      </w:r>
      <w:r w:rsidRPr="001E1029">
        <w:rPr>
          <w:lang w:eastAsia="ko-KR"/>
        </w:rPr>
        <w:noBreakHyphen/>
        <w:t>triggered CSI reporting should be considered for 6G. The justifications for such event</w:t>
      </w:r>
      <w:r w:rsidRPr="001E1029">
        <w:rPr>
          <w:lang w:eastAsia="ko-KR"/>
        </w:rPr>
        <w:noBreakHyphen/>
        <w:t>driven CSI acquisition/reporting as in Rel</w:t>
      </w:r>
      <w:r w:rsidRPr="001E1029">
        <w:rPr>
          <w:lang w:eastAsia="ko-KR"/>
        </w:rPr>
        <w:noBreakHyphen/>
        <w:t>19 are relevant, and event</w:t>
      </w:r>
      <w:r w:rsidRPr="001E1029">
        <w:rPr>
          <w:lang w:eastAsia="ko-KR"/>
        </w:rPr>
        <w:noBreakHyphen/>
        <w:t>driven CSI reporting should be investigated for 6G.</w:t>
      </w:r>
    </w:p>
    <w:p w14:paraId="42A4DEC0" w14:textId="77777777" w:rsidR="001E1029" w:rsidRDefault="009B6A10" w:rsidP="00C433A1">
      <w:pPr>
        <w:pStyle w:val="ae"/>
        <w:numPr>
          <w:ilvl w:val="0"/>
          <w:numId w:val="151"/>
        </w:numPr>
        <w:spacing w:line="276" w:lineRule="auto"/>
        <w:rPr>
          <w:lang w:eastAsia="ko-KR"/>
        </w:rPr>
      </w:pPr>
      <w:proofErr w:type="gramStart"/>
      <w:r w:rsidRPr="001E1029">
        <w:rPr>
          <w:lang w:eastAsia="ko-KR"/>
        </w:rPr>
        <w:t>Semi</w:t>
      </w:r>
      <w:r w:rsidRPr="001E1029">
        <w:rPr>
          <w:lang w:eastAsia="ko-KR"/>
        </w:rPr>
        <w:noBreakHyphen/>
        <w:t>persistent</w:t>
      </w:r>
      <w:proofErr w:type="gramEnd"/>
      <w:r w:rsidRPr="001E1029">
        <w:rPr>
          <w:lang w:eastAsia="ko-KR"/>
        </w:rPr>
        <w:t xml:space="preserve"> vs. periodic: Support should only be provided for semi</w:t>
      </w:r>
      <w:r w:rsidRPr="001E1029">
        <w:rPr>
          <w:lang w:eastAsia="ko-KR"/>
        </w:rPr>
        <w:noBreakHyphen/>
        <w:t>persistent and aperiodic CSI reporting; periodic CSI is unnecessary when semi</w:t>
      </w:r>
      <w:r w:rsidRPr="001E1029">
        <w:rPr>
          <w:lang w:eastAsia="ko-KR"/>
        </w:rPr>
        <w:noBreakHyphen/>
        <w:t>persistent is present.</w:t>
      </w:r>
    </w:p>
    <w:p w14:paraId="5EA4E2AD" w14:textId="03613117" w:rsidR="009B6A10" w:rsidRPr="001E1029" w:rsidRDefault="009B6A10" w:rsidP="00C433A1">
      <w:pPr>
        <w:pStyle w:val="ae"/>
        <w:numPr>
          <w:ilvl w:val="0"/>
          <w:numId w:val="151"/>
        </w:numPr>
        <w:spacing w:line="276" w:lineRule="auto"/>
        <w:rPr>
          <w:lang w:eastAsia="ko-KR"/>
        </w:rPr>
      </w:pPr>
      <w:r w:rsidRPr="001E1029">
        <w:rPr>
          <w:lang w:eastAsia="ko-KR"/>
        </w:rPr>
        <w:lastRenderedPageBreak/>
        <w:t>CSI processing framework: Simplify the CSI processing framework to avoid tracking resource counting for each UE; the legacy framework is complex and can lead to ambiguity between network and UE regarding counting and occupancy.</w:t>
      </w:r>
    </w:p>
    <w:p w14:paraId="1AB084F2" w14:textId="77777777" w:rsidR="008F03C5" w:rsidRDefault="008F03C5" w:rsidP="009B6A10">
      <w:pPr>
        <w:pStyle w:val="ae"/>
        <w:spacing w:line="276" w:lineRule="auto"/>
        <w:rPr>
          <w:b/>
          <w:bCs/>
          <w:lang w:eastAsia="ko-KR"/>
        </w:rPr>
      </w:pPr>
    </w:p>
    <w:p w14:paraId="76990027" w14:textId="2EC76B6C" w:rsidR="009B6A10" w:rsidRPr="009B6A10" w:rsidRDefault="008F03C5" w:rsidP="009B6A10">
      <w:pPr>
        <w:pStyle w:val="ae"/>
        <w:spacing w:line="276" w:lineRule="auto"/>
        <w:rPr>
          <w:b/>
          <w:bCs/>
          <w:lang w:eastAsia="ko-KR"/>
        </w:rPr>
      </w:pPr>
      <w:r>
        <w:rPr>
          <w:rFonts w:hint="eastAsia"/>
          <w:b/>
          <w:bCs/>
          <w:lang w:eastAsia="ko-KR"/>
        </w:rPr>
        <w:t xml:space="preserve">Proposal </w:t>
      </w:r>
      <w:r w:rsidR="001E1029">
        <w:rPr>
          <w:rFonts w:hint="eastAsia"/>
          <w:b/>
          <w:bCs/>
          <w:lang w:eastAsia="ko-KR"/>
        </w:rPr>
        <w:t>22</w:t>
      </w:r>
      <w:r>
        <w:rPr>
          <w:rFonts w:hint="eastAsia"/>
          <w:b/>
          <w:bCs/>
          <w:lang w:eastAsia="ko-KR"/>
        </w:rPr>
        <w:t>: Study the following CSI acquisition related aspects in 6GR:</w:t>
      </w:r>
    </w:p>
    <w:p w14:paraId="66A7DB4A" w14:textId="7AE81C28" w:rsidR="009B6A10" w:rsidRPr="009B6A10" w:rsidRDefault="009B6A10" w:rsidP="009B6A10">
      <w:pPr>
        <w:pStyle w:val="ae"/>
        <w:numPr>
          <w:ilvl w:val="0"/>
          <w:numId w:val="170"/>
        </w:numPr>
        <w:spacing w:line="276" w:lineRule="auto"/>
        <w:rPr>
          <w:lang w:eastAsia="ko-KR"/>
        </w:rPr>
      </w:pPr>
      <w:r w:rsidRPr="009B6A10">
        <w:rPr>
          <w:b/>
          <w:bCs/>
          <w:lang w:eastAsia="ko-KR"/>
        </w:rPr>
        <w:t>DMRS and CSI</w:t>
      </w:r>
      <w:r w:rsidRPr="009B6A10">
        <w:rPr>
          <w:b/>
          <w:bCs/>
          <w:lang w:eastAsia="ko-KR"/>
        </w:rPr>
        <w:noBreakHyphen/>
        <w:t>RS synergy:</w:t>
      </w:r>
      <w:r w:rsidRPr="009B6A10">
        <w:rPr>
          <w:lang w:eastAsia="ko-KR"/>
        </w:rPr>
        <w:t xml:space="preserve"> 5G DMRSs are used purely for channel estimation to aid PDSCH demodulation. 6GR should study whether, beyond CSI</w:t>
      </w:r>
      <w:r w:rsidRPr="009B6A10">
        <w:rPr>
          <w:lang w:eastAsia="ko-KR"/>
        </w:rPr>
        <w:noBreakHyphen/>
        <w:t>RS, other downlink RSs can be leveraged for channel/interference measurements to increase CSI accuracy and reduce CSI</w:t>
      </w:r>
      <w:r w:rsidRPr="009B6A10">
        <w:rPr>
          <w:lang w:eastAsia="ko-KR"/>
        </w:rPr>
        <w:noBreakHyphen/>
        <w:t>RS overhead.</w:t>
      </w:r>
    </w:p>
    <w:p w14:paraId="5094A14A" w14:textId="358D1D79" w:rsidR="009B6A10" w:rsidRPr="009B6A10" w:rsidRDefault="009B6A10" w:rsidP="009B6A10">
      <w:pPr>
        <w:pStyle w:val="ae"/>
        <w:numPr>
          <w:ilvl w:val="0"/>
          <w:numId w:val="170"/>
        </w:numPr>
        <w:spacing w:line="276" w:lineRule="auto"/>
        <w:rPr>
          <w:lang w:eastAsia="ko-KR"/>
        </w:rPr>
      </w:pPr>
      <w:r w:rsidRPr="009B6A10">
        <w:rPr>
          <w:b/>
          <w:bCs/>
          <w:lang w:eastAsia="ko-KR"/>
        </w:rPr>
        <w:t>MU</w:t>
      </w:r>
      <w:r w:rsidRPr="009B6A10">
        <w:rPr>
          <w:b/>
          <w:bCs/>
          <w:lang w:eastAsia="ko-KR"/>
        </w:rPr>
        <w:noBreakHyphen/>
        <w:t>MIMO CSI enhancements:</w:t>
      </w:r>
      <w:r w:rsidRPr="009B6A10">
        <w:rPr>
          <w:lang w:eastAsia="ko-KR"/>
        </w:rPr>
        <w:t xml:space="preserve"> Propose enhancements to CSI reporting for MU</w:t>
      </w:r>
      <w:r w:rsidRPr="009B6A10">
        <w:rPr>
          <w:lang w:eastAsia="ko-KR"/>
        </w:rPr>
        <w:noBreakHyphen/>
        <w:t>MIMO that consider co</w:t>
      </w:r>
      <w:r w:rsidRPr="009B6A10">
        <w:rPr>
          <w:lang w:eastAsia="ko-KR"/>
        </w:rPr>
        <w:noBreakHyphen/>
        <w:t>scheduling and the criticality of MU</w:t>
      </w:r>
      <w:r w:rsidRPr="009B6A10">
        <w:rPr>
          <w:lang w:eastAsia="ko-KR"/>
        </w:rPr>
        <w:noBreakHyphen/>
        <w:t>MIMO in high</w:t>
      </w:r>
      <w:r w:rsidRPr="009B6A10">
        <w:rPr>
          <w:lang w:eastAsia="ko-KR"/>
        </w:rPr>
        <w:noBreakHyphen/>
        <w:t>traffic conditions.</w:t>
      </w:r>
    </w:p>
    <w:p w14:paraId="70FC73F0" w14:textId="01B07703" w:rsidR="009B6A10" w:rsidRPr="009B6A10" w:rsidRDefault="009B6A10" w:rsidP="009B6A10">
      <w:pPr>
        <w:pStyle w:val="ae"/>
        <w:numPr>
          <w:ilvl w:val="0"/>
          <w:numId w:val="170"/>
        </w:numPr>
        <w:spacing w:line="276" w:lineRule="auto"/>
        <w:rPr>
          <w:lang w:eastAsia="ko-KR"/>
        </w:rPr>
      </w:pPr>
      <w:r w:rsidRPr="009B6A10">
        <w:rPr>
          <w:b/>
          <w:bCs/>
          <w:lang w:eastAsia="ko-KR"/>
        </w:rPr>
        <w:t>Energy savings:</w:t>
      </w:r>
      <w:r w:rsidRPr="009B6A10">
        <w:rPr>
          <w:lang w:eastAsia="ko-KR"/>
        </w:rPr>
        <w:t xml:space="preserve"> Address limitations in the 5G CSI framework regarding NW energy saving and UE power saving; adapt RS configuration (e.g., spatial/power adaptation) to reduce overhead.</w:t>
      </w:r>
    </w:p>
    <w:p w14:paraId="1FF8B926" w14:textId="69D26F93" w:rsidR="009B6A10" w:rsidRPr="009B6A10" w:rsidRDefault="009B6A10" w:rsidP="009B6A10">
      <w:pPr>
        <w:pStyle w:val="ae"/>
        <w:numPr>
          <w:ilvl w:val="0"/>
          <w:numId w:val="170"/>
        </w:numPr>
        <w:spacing w:line="276" w:lineRule="auto"/>
        <w:rPr>
          <w:lang w:eastAsia="ko-KR"/>
        </w:rPr>
      </w:pPr>
      <w:r w:rsidRPr="009B6A10">
        <w:rPr>
          <w:b/>
          <w:bCs/>
          <w:lang w:eastAsia="ko-KR"/>
        </w:rPr>
        <w:t>Reference signals for sounding:</w:t>
      </w:r>
      <w:r w:rsidRPr="009B6A10">
        <w:rPr>
          <w:lang w:eastAsia="ko-KR"/>
        </w:rPr>
        <w:t xml:space="preserve"> Investigate the feasibility of leveraging reference signals other than SRS (e.g., DMRS) in a complementary fashion for UL CSI acquisition to reduce overhead.</w:t>
      </w:r>
    </w:p>
    <w:p w14:paraId="23E39D21" w14:textId="490F512A" w:rsidR="009B6A10" w:rsidRPr="009B6A10" w:rsidRDefault="009B6A10" w:rsidP="009B6A10">
      <w:pPr>
        <w:pStyle w:val="ae"/>
        <w:numPr>
          <w:ilvl w:val="0"/>
          <w:numId w:val="170"/>
        </w:numPr>
        <w:spacing w:line="276" w:lineRule="auto"/>
        <w:rPr>
          <w:lang w:eastAsia="ko-KR"/>
        </w:rPr>
      </w:pPr>
      <w:r w:rsidRPr="009B6A10">
        <w:rPr>
          <w:b/>
          <w:bCs/>
          <w:lang w:eastAsia="ko-KR"/>
        </w:rPr>
        <w:t>Interference management:</w:t>
      </w:r>
      <w:r w:rsidRPr="009B6A10">
        <w:rPr>
          <w:lang w:eastAsia="ko-KR"/>
        </w:rPr>
        <w:t xml:space="preserve"> Study CSI reporting enhancements that improve interference management and mitigation, especially in deployments with non</w:t>
      </w:r>
      <w:r w:rsidRPr="009B6A10">
        <w:rPr>
          <w:lang w:eastAsia="ko-KR"/>
        </w:rPr>
        <w:noBreakHyphen/>
        <w:t>ideal backhaul.</w:t>
      </w:r>
    </w:p>
    <w:p w14:paraId="6E0FC8E9" w14:textId="6BA9A547" w:rsidR="009B6A10" w:rsidRPr="009B6A10" w:rsidRDefault="009B6A10" w:rsidP="009B6A10">
      <w:pPr>
        <w:pStyle w:val="ae"/>
        <w:numPr>
          <w:ilvl w:val="0"/>
          <w:numId w:val="170"/>
        </w:numPr>
        <w:spacing w:line="276" w:lineRule="auto"/>
        <w:rPr>
          <w:lang w:eastAsia="ko-KR"/>
        </w:rPr>
      </w:pPr>
      <w:r w:rsidRPr="009B6A10">
        <w:rPr>
          <w:b/>
          <w:bCs/>
          <w:lang w:eastAsia="ko-KR"/>
        </w:rPr>
        <w:t>PMI codebook simplification:</w:t>
      </w:r>
      <w:r w:rsidRPr="009B6A10">
        <w:rPr>
          <w:lang w:eastAsia="ko-KR"/>
        </w:rPr>
        <w:t xml:space="preserve"> 5G NR Type I and Type II codebooks introduced many variants, leading to complex implementation; only Type I is available commercially. 6GR should simplify PMI feedback by finding common intersection points between Type I and Type II families (e.g., using DFT</w:t>
      </w:r>
      <w:r w:rsidRPr="009B6A10">
        <w:rPr>
          <w:lang w:eastAsia="ko-KR"/>
        </w:rPr>
        <w:noBreakHyphen/>
        <w:t>based codebooks) and use that as the basis for 6G codebooks.</w:t>
      </w:r>
    </w:p>
    <w:p w14:paraId="6E9B8F3F" w14:textId="663679A5" w:rsidR="009B6A10" w:rsidRPr="009B6A10" w:rsidRDefault="009B6A10" w:rsidP="009B6A10">
      <w:pPr>
        <w:pStyle w:val="ae"/>
        <w:numPr>
          <w:ilvl w:val="0"/>
          <w:numId w:val="170"/>
        </w:numPr>
        <w:spacing w:line="276" w:lineRule="auto"/>
        <w:rPr>
          <w:lang w:eastAsia="ko-KR"/>
        </w:rPr>
      </w:pPr>
      <w:r w:rsidRPr="009B6A10">
        <w:rPr>
          <w:b/>
          <w:bCs/>
          <w:lang w:eastAsia="ko-KR"/>
        </w:rPr>
        <w:t>Limiting CSI reporting to PUSCH:</w:t>
      </w:r>
      <w:r w:rsidRPr="009B6A10">
        <w:rPr>
          <w:lang w:eastAsia="ko-KR"/>
        </w:rPr>
        <w:t xml:space="preserve"> 5G NR uses two reporting types: PUCCH and semi</w:t>
      </w:r>
      <w:r w:rsidRPr="009B6A10">
        <w:rPr>
          <w:lang w:eastAsia="ko-KR"/>
        </w:rPr>
        <w:noBreakHyphen/>
        <w:t xml:space="preserve">persistent CSI reports. </w:t>
      </w:r>
      <w:proofErr w:type="gramStart"/>
      <w:r w:rsidRPr="009B6A10">
        <w:rPr>
          <w:lang w:eastAsia="ko-KR"/>
        </w:rPr>
        <w:t>Semi</w:t>
      </w:r>
      <w:r w:rsidRPr="009B6A10">
        <w:rPr>
          <w:lang w:eastAsia="ko-KR"/>
        </w:rPr>
        <w:noBreakHyphen/>
        <w:t>persistent</w:t>
      </w:r>
      <w:proofErr w:type="gramEnd"/>
      <w:r w:rsidRPr="009B6A10">
        <w:rPr>
          <w:lang w:eastAsia="ko-KR"/>
        </w:rPr>
        <w:t xml:space="preserve"> CSI reporting largely replaces periodic CSI reporting. Since semi</w:t>
      </w:r>
      <w:r w:rsidRPr="009B6A10">
        <w:rPr>
          <w:lang w:eastAsia="ko-KR"/>
        </w:rPr>
        <w:noBreakHyphen/>
        <w:t>persistent CSI reporting can be carried on PUSCH, it may be feasible not to use PUCCH for CSI reporting anymore. Moving CSI to PUSCH allows simplification of UCI handling and procedures. 6GR should study the possibility to limit CSI reporting to PUSCH</w:t>
      </w:r>
      <w:r w:rsidRPr="009B6A10">
        <w:rPr>
          <w:lang w:eastAsia="ko-KR"/>
        </w:rPr>
        <w:noBreakHyphen/>
        <w:t>only while also considering L2 and L1 signaling options.</w:t>
      </w:r>
    </w:p>
    <w:p w14:paraId="18399456" w14:textId="77777777" w:rsidR="005C6697" w:rsidRPr="009B6A10" w:rsidRDefault="005C6697" w:rsidP="001608F7">
      <w:pPr>
        <w:pStyle w:val="ae"/>
        <w:spacing w:line="276" w:lineRule="auto"/>
        <w:rPr>
          <w:lang w:eastAsia="ko-KR"/>
        </w:rPr>
      </w:pPr>
    </w:p>
    <w:p w14:paraId="5D7B320A" w14:textId="39737B72" w:rsidR="0005710E" w:rsidRPr="001608F7" w:rsidRDefault="0005710E" w:rsidP="0005710E">
      <w:pPr>
        <w:pStyle w:val="2"/>
      </w:pPr>
      <w:r w:rsidRPr="0005710E">
        <w:rPr>
          <w:rFonts w:eastAsiaTheme="minorEastAsia"/>
          <w:lang w:eastAsia="ko-KR"/>
        </w:rPr>
        <w:t>6GR Control, scheduling and HARQ</w:t>
      </w:r>
    </w:p>
    <w:p w14:paraId="11F0C9D2" w14:textId="6B17F344" w:rsidR="0005710E" w:rsidRDefault="00686E25" w:rsidP="001608F7">
      <w:pPr>
        <w:pStyle w:val="ae"/>
        <w:spacing w:line="276" w:lineRule="auto"/>
        <w:rPr>
          <w:lang w:eastAsia="ko-KR"/>
        </w:rPr>
      </w:pPr>
      <w:r w:rsidRPr="00686E25">
        <w:rPr>
          <w:lang w:eastAsia="ko-KR"/>
        </w:rPr>
        <w:t>The design of control, scheduling and HARQ mechanisms in 6GR should build on proven features from LTE and 5G NR while addressing new requirements such as spectrum sharing, energy efficiency and simplified device operation. NR’s flexible downlink control channel structure—based on configurable search spaces (SS) and CORESET definitions—has proven valuable in commercial deployments. This flexibility should be retained and extended for 6GR to support efficient multi</w:t>
      </w:r>
      <w:r w:rsidRPr="00686E25">
        <w:rPr>
          <w:rFonts w:ascii="Cambria Math" w:hAnsi="Cambria Math" w:cs="Cambria Math"/>
          <w:lang w:eastAsia="ko-KR"/>
        </w:rPr>
        <w:t>‑</w:t>
      </w:r>
      <w:r w:rsidRPr="00686E25">
        <w:rPr>
          <w:lang w:eastAsia="ko-KR"/>
        </w:rPr>
        <w:t>radio spectrum sharing (MRSS) and to enable seamless multiplexing of 5G and 6G control messages</w:t>
      </w:r>
      <w:r>
        <w:rPr>
          <w:rFonts w:hint="eastAsia"/>
          <w:lang w:eastAsia="ko-KR"/>
        </w:rPr>
        <w:t>.</w:t>
      </w:r>
    </w:p>
    <w:p w14:paraId="34C57E50" w14:textId="328DC883" w:rsidR="00686E25" w:rsidRDefault="00686E25" w:rsidP="00686E25">
      <w:pPr>
        <w:pStyle w:val="ae"/>
        <w:spacing w:line="276" w:lineRule="auto"/>
        <w:rPr>
          <w:lang w:eastAsia="ko-KR"/>
        </w:rPr>
      </w:pPr>
      <w:r>
        <w:rPr>
          <w:lang w:eastAsia="ko-KR"/>
        </w:rPr>
        <w:t>NR allows a flexible mapping of the physical downlink control channel (PDCCH) in the time</w:t>
      </w:r>
      <w:r>
        <w:rPr>
          <w:rFonts w:ascii="Cambria Math" w:hAnsi="Cambria Math" w:cs="Cambria Math"/>
          <w:lang w:eastAsia="ko-KR"/>
        </w:rPr>
        <w:t>‑</w:t>
      </w:r>
      <w:r>
        <w:rPr>
          <w:lang w:eastAsia="ko-KR"/>
        </w:rPr>
        <w:t xml:space="preserve">frequency plane through configurable search spaces and </w:t>
      </w:r>
      <w:proofErr w:type="gramStart"/>
      <w:r>
        <w:rPr>
          <w:lang w:eastAsia="ko-KR"/>
        </w:rPr>
        <w:t>CORESETs, and</w:t>
      </w:r>
      <w:proofErr w:type="gramEnd"/>
      <w:r>
        <w:rPr>
          <w:lang w:eastAsia="ko-KR"/>
        </w:rPr>
        <w:t xml:space="preserve"> uses CCE/REG aggregation to adapt to varying link conditions. Adopting this flexible PDCCH structure for 6GR would facilitate efficient MRSS and support mixed 5G/6G control messages</w:t>
      </w:r>
    </w:p>
    <w:p w14:paraId="050BFCC7" w14:textId="1135D014" w:rsidR="00686E25" w:rsidRDefault="00686E25" w:rsidP="00686E25">
      <w:pPr>
        <w:pStyle w:val="ae"/>
        <w:spacing w:line="276" w:lineRule="auto"/>
        <w:rPr>
          <w:lang w:eastAsia="ko-KR"/>
        </w:rPr>
      </w:pPr>
      <w:r>
        <w:rPr>
          <w:lang w:eastAsia="ko-KR"/>
        </w:rPr>
        <w:t>Energy</w:t>
      </w:r>
      <w:r>
        <w:rPr>
          <w:rFonts w:ascii="Cambria Math" w:hAnsi="Cambria Math" w:cs="Cambria Math"/>
          <w:lang w:eastAsia="ko-KR"/>
        </w:rPr>
        <w:t>‑</w:t>
      </w:r>
      <w:r>
        <w:rPr>
          <w:lang w:eastAsia="ko-KR"/>
        </w:rPr>
        <w:t>efficient device operation in 6GR requires flexible PDCCH monitoring adaptation. NR already supports techniques such as DCI</w:t>
      </w:r>
      <w:r>
        <w:rPr>
          <w:rFonts w:ascii="Cambria Math" w:hAnsi="Cambria Math" w:cs="Cambria Math"/>
          <w:lang w:eastAsia="ko-KR"/>
        </w:rPr>
        <w:t>‑</w:t>
      </w:r>
      <w:r>
        <w:rPr>
          <w:lang w:eastAsia="ko-KR"/>
        </w:rPr>
        <w:t>based wake</w:t>
      </w:r>
      <w:r>
        <w:rPr>
          <w:rFonts w:ascii="Cambria Math" w:hAnsi="Cambria Math" w:cs="Cambria Math"/>
          <w:lang w:eastAsia="ko-KR"/>
        </w:rPr>
        <w:t>‑</w:t>
      </w:r>
      <w:r>
        <w:rPr>
          <w:lang w:eastAsia="ko-KR"/>
        </w:rPr>
        <w:t>up signals, PDCCH skipping and SS</w:t>
      </w:r>
      <w:r>
        <w:rPr>
          <w:rFonts w:ascii="Cambria Math" w:hAnsi="Cambria Math" w:cs="Cambria Math"/>
          <w:lang w:eastAsia="ko-KR"/>
        </w:rPr>
        <w:t>‑</w:t>
      </w:r>
      <w:r>
        <w:rPr>
          <w:lang w:eastAsia="ko-KR"/>
        </w:rPr>
        <w:t>set group switching to reduce the monitoring burden, but multiple options for similar functionality should be minimized.</w:t>
      </w:r>
    </w:p>
    <w:p w14:paraId="1F592703" w14:textId="34318892" w:rsidR="00686E25" w:rsidRPr="005E3C36" w:rsidRDefault="00686E25" w:rsidP="00686E25">
      <w:pPr>
        <w:pStyle w:val="ae"/>
        <w:spacing w:line="276" w:lineRule="auto"/>
        <w:rPr>
          <w:b/>
          <w:bCs/>
          <w:i/>
          <w:iCs/>
          <w:lang w:eastAsia="ko-KR"/>
        </w:rPr>
      </w:pPr>
      <w:r w:rsidRPr="005E3C36">
        <w:rPr>
          <w:b/>
          <w:bCs/>
          <w:i/>
          <w:iCs/>
          <w:lang w:eastAsia="ko-KR"/>
        </w:rPr>
        <w:t>Proposal</w:t>
      </w:r>
      <w:r w:rsidR="005E3C36" w:rsidRPr="005E3C36">
        <w:rPr>
          <w:rFonts w:hint="eastAsia"/>
          <w:b/>
          <w:bCs/>
          <w:i/>
          <w:iCs/>
          <w:lang w:eastAsia="ko-KR"/>
        </w:rPr>
        <w:t xml:space="preserve"> </w:t>
      </w:r>
      <w:r w:rsidR="00D56506">
        <w:rPr>
          <w:rFonts w:hint="eastAsia"/>
          <w:b/>
          <w:bCs/>
          <w:i/>
          <w:iCs/>
          <w:lang w:eastAsia="ko-KR"/>
        </w:rPr>
        <w:t>23</w:t>
      </w:r>
      <w:r w:rsidRPr="005E3C36">
        <w:rPr>
          <w:b/>
          <w:bCs/>
          <w:i/>
          <w:iCs/>
          <w:lang w:eastAsia="ko-KR"/>
        </w:rPr>
        <w:t>:</w:t>
      </w:r>
      <w:r w:rsidR="005E3C36" w:rsidRPr="005E3C36">
        <w:rPr>
          <w:rFonts w:hint="eastAsia"/>
          <w:b/>
          <w:bCs/>
          <w:i/>
          <w:iCs/>
          <w:lang w:eastAsia="ko-KR"/>
        </w:rPr>
        <w:t xml:space="preserve"> </w:t>
      </w:r>
      <w:r w:rsidRPr="005E3C36">
        <w:rPr>
          <w:b/>
          <w:bCs/>
          <w:i/>
          <w:iCs/>
          <w:lang w:eastAsia="ko-KR"/>
        </w:rPr>
        <w:t>Support flexible PDCCH monitoring reduction/adaptation schemes in 6GR to enable UE power saving, building upon existing NR techniques while avoiding multiple redundant options.</w:t>
      </w:r>
    </w:p>
    <w:p w14:paraId="6765B50F" w14:textId="77777777" w:rsidR="005E3C36" w:rsidRDefault="005E3C36" w:rsidP="00686E25">
      <w:pPr>
        <w:pStyle w:val="ae"/>
        <w:spacing w:line="276" w:lineRule="auto"/>
        <w:rPr>
          <w:lang w:eastAsia="ko-KR"/>
        </w:rPr>
      </w:pPr>
    </w:p>
    <w:p w14:paraId="6E6E4A45" w14:textId="32B2F68A" w:rsidR="00686E25" w:rsidRDefault="005E3C36" w:rsidP="00686E25">
      <w:pPr>
        <w:pStyle w:val="ae"/>
        <w:spacing w:line="276" w:lineRule="auto"/>
        <w:rPr>
          <w:lang w:eastAsia="ko-KR"/>
        </w:rPr>
      </w:pPr>
      <w:r>
        <w:rPr>
          <w:rFonts w:hint="eastAsia"/>
          <w:lang w:eastAsia="ko-KR"/>
        </w:rPr>
        <w:lastRenderedPageBreak/>
        <w:t xml:space="preserve">For </w:t>
      </w:r>
      <w:r w:rsidR="00686E25">
        <w:rPr>
          <w:lang w:eastAsia="ko-KR"/>
        </w:rPr>
        <w:t>Simplification of UCI Multiplexing and CSI Reporting</w:t>
      </w:r>
      <w:r>
        <w:rPr>
          <w:rFonts w:hint="eastAsia"/>
          <w:lang w:eastAsia="ko-KR"/>
        </w:rPr>
        <w:t xml:space="preserve">, </w:t>
      </w:r>
      <w:r w:rsidR="00686E25">
        <w:rPr>
          <w:lang w:eastAsia="ko-KR"/>
        </w:rPr>
        <w:t>NR’s UCI</w:t>
      </w:r>
      <w:r>
        <w:rPr>
          <w:rFonts w:hint="eastAsia"/>
          <w:lang w:eastAsia="ko-KR"/>
        </w:rPr>
        <w:t xml:space="preserve"> </w:t>
      </w:r>
      <w:r w:rsidR="00686E25">
        <w:rPr>
          <w:lang w:eastAsia="ko-KR"/>
        </w:rPr>
        <w:t>multiplexing procedures are complex and involve determining the UL resource used for UCI reporting. To simplify 6GR operation and reduce UE processing delays, studies should explore limiting CSI reporting to PUSCH</w:t>
      </w:r>
      <w:r w:rsidR="00686E25">
        <w:rPr>
          <w:rFonts w:ascii="Cambria Math" w:hAnsi="Cambria Math" w:cs="Cambria Math"/>
          <w:lang w:eastAsia="ko-KR"/>
        </w:rPr>
        <w:t>‑</w:t>
      </w:r>
      <w:r w:rsidR="00686E25">
        <w:rPr>
          <w:lang w:eastAsia="ko-KR"/>
        </w:rPr>
        <w:t xml:space="preserve">only and carrying the related CSI via L1 or L2 </w:t>
      </w:r>
      <w:proofErr w:type="spellStart"/>
      <w:r w:rsidR="00686E25">
        <w:rPr>
          <w:lang w:eastAsia="ko-KR"/>
        </w:rPr>
        <w:t>signalling</w:t>
      </w:r>
      <w:proofErr w:type="spellEnd"/>
      <w:r w:rsidR="00686E25">
        <w:rPr>
          <w:lang w:eastAsia="ko-KR"/>
        </w:rPr>
        <w:t xml:space="preserve">. Another issue observed in deployments is the different PUSCH processing times for transmissions with and without </w:t>
      </w:r>
      <w:r w:rsidR="009E7C9C">
        <w:rPr>
          <w:rFonts w:hint="eastAsia"/>
          <w:lang w:eastAsia="ko-KR"/>
        </w:rPr>
        <w:t xml:space="preserve">aperiodic </w:t>
      </w:r>
      <w:r w:rsidR="00686E25">
        <w:rPr>
          <w:lang w:eastAsia="ko-KR"/>
        </w:rPr>
        <w:t>CSI; this imposes unnecessary restrictions on PDSCH and PUSCH scheduling.</w:t>
      </w:r>
    </w:p>
    <w:p w14:paraId="20175744" w14:textId="487CA759" w:rsidR="00686E25" w:rsidRPr="009E7C9C" w:rsidRDefault="00686E25" w:rsidP="00686E25">
      <w:pPr>
        <w:pStyle w:val="ae"/>
        <w:spacing w:line="276" w:lineRule="auto"/>
        <w:rPr>
          <w:b/>
          <w:bCs/>
          <w:i/>
          <w:iCs/>
          <w:lang w:eastAsia="ko-KR"/>
        </w:rPr>
      </w:pPr>
      <w:r w:rsidRPr="009E7C9C">
        <w:rPr>
          <w:b/>
          <w:bCs/>
          <w:i/>
          <w:iCs/>
          <w:lang w:eastAsia="ko-KR"/>
        </w:rPr>
        <w:t>Proposal</w:t>
      </w:r>
      <w:r w:rsidR="00D56506">
        <w:rPr>
          <w:rFonts w:hint="eastAsia"/>
          <w:b/>
          <w:bCs/>
          <w:i/>
          <w:iCs/>
          <w:lang w:eastAsia="ko-KR"/>
        </w:rPr>
        <w:t xml:space="preserve"> 24</w:t>
      </w:r>
      <w:r w:rsidRPr="009E7C9C">
        <w:rPr>
          <w:b/>
          <w:bCs/>
          <w:i/>
          <w:iCs/>
          <w:lang w:eastAsia="ko-KR"/>
        </w:rPr>
        <w:t>:</w:t>
      </w:r>
      <w:r w:rsidR="005E3C36" w:rsidRPr="009E7C9C">
        <w:rPr>
          <w:rFonts w:hint="eastAsia"/>
          <w:b/>
          <w:bCs/>
          <w:i/>
          <w:iCs/>
          <w:lang w:eastAsia="ko-KR"/>
        </w:rPr>
        <w:t xml:space="preserve">  </w:t>
      </w:r>
      <w:r w:rsidRPr="009E7C9C">
        <w:rPr>
          <w:b/>
          <w:bCs/>
          <w:i/>
          <w:iCs/>
          <w:lang w:eastAsia="ko-KR"/>
        </w:rPr>
        <w:t>Investigate limiting CSI reporting to PUSCH</w:t>
      </w:r>
      <w:r w:rsidRPr="009E7C9C">
        <w:rPr>
          <w:rFonts w:ascii="Cambria Math" w:hAnsi="Cambria Math" w:cs="Cambria Math"/>
          <w:b/>
          <w:bCs/>
          <w:i/>
          <w:iCs/>
          <w:lang w:eastAsia="ko-KR"/>
        </w:rPr>
        <w:t>‑</w:t>
      </w:r>
      <w:r w:rsidRPr="009E7C9C">
        <w:rPr>
          <w:b/>
          <w:bCs/>
          <w:i/>
          <w:iCs/>
          <w:lang w:eastAsia="ko-KR"/>
        </w:rPr>
        <w:t xml:space="preserve">only, with CSI delivery via L1 (as in NR) or L2 </w:t>
      </w:r>
      <w:proofErr w:type="spellStart"/>
      <w:r w:rsidRPr="009E7C9C">
        <w:rPr>
          <w:b/>
          <w:bCs/>
          <w:i/>
          <w:iCs/>
          <w:lang w:eastAsia="ko-KR"/>
        </w:rPr>
        <w:t>signalling</w:t>
      </w:r>
      <w:proofErr w:type="spellEnd"/>
      <w:r w:rsidRPr="009E7C9C">
        <w:rPr>
          <w:b/>
          <w:bCs/>
          <w:i/>
          <w:iCs/>
          <w:lang w:eastAsia="ko-KR"/>
        </w:rPr>
        <w:t xml:space="preserve"> (e.g., MAC CE)</w:t>
      </w:r>
      <w:r w:rsidR="009E7C9C" w:rsidRPr="009E7C9C">
        <w:rPr>
          <w:rFonts w:hint="eastAsia"/>
          <w:b/>
          <w:bCs/>
          <w:i/>
          <w:iCs/>
          <w:lang w:eastAsia="ko-KR"/>
        </w:rPr>
        <w:t xml:space="preserve"> and </w:t>
      </w:r>
      <w:r w:rsidRPr="009E7C9C">
        <w:rPr>
          <w:b/>
          <w:bCs/>
          <w:i/>
          <w:iCs/>
          <w:lang w:eastAsia="ko-KR"/>
        </w:rPr>
        <w:t>aperiodic CSI reporting to avoid unnecessary scheduling limitations stemming from different PUSCH processing times with and without A</w:t>
      </w:r>
      <w:r w:rsidRPr="009E7C9C">
        <w:rPr>
          <w:rFonts w:ascii="Cambria Math" w:hAnsi="Cambria Math" w:cs="Cambria Math"/>
          <w:b/>
          <w:bCs/>
          <w:i/>
          <w:iCs/>
          <w:lang w:eastAsia="ko-KR"/>
        </w:rPr>
        <w:t>‑</w:t>
      </w:r>
      <w:r w:rsidRPr="009E7C9C">
        <w:rPr>
          <w:b/>
          <w:bCs/>
          <w:i/>
          <w:iCs/>
          <w:lang w:eastAsia="ko-KR"/>
        </w:rPr>
        <w:t>CSI</w:t>
      </w:r>
      <w:r w:rsidR="009E7C9C" w:rsidRPr="009E7C9C">
        <w:rPr>
          <w:rFonts w:hint="eastAsia"/>
          <w:b/>
          <w:bCs/>
          <w:i/>
          <w:iCs/>
          <w:lang w:eastAsia="ko-KR"/>
        </w:rPr>
        <w:t>.</w:t>
      </w:r>
    </w:p>
    <w:p w14:paraId="691DA33E" w14:textId="77777777" w:rsidR="009E7C9C" w:rsidRDefault="009E7C9C" w:rsidP="00686E25">
      <w:pPr>
        <w:pStyle w:val="ae"/>
        <w:spacing w:line="276" w:lineRule="auto"/>
        <w:rPr>
          <w:lang w:eastAsia="ko-KR"/>
        </w:rPr>
      </w:pPr>
    </w:p>
    <w:p w14:paraId="2FFA5A73" w14:textId="57E720E2" w:rsidR="009E7C9C" w:rsidRDefault="009E7C9C" w:rsidP="009E7C9C">
      <w:pPr>
        <w:pStyle w:val="ae"/>
        <w:spacing w:line="276" w:lineRule="auto"/>
        <w:rPr>
          <w:lang w:eastAsia="ko-KR"/>
        </w:rPr>
      </w:pPr>
      <w:r>
        <w:rPr>
          <w:lang w:eastAsia="ko-KR"/>
        </w:rPr>
        <w:t>6G scheduling and HARQ design should streamline the multiple mechanisms inherited from 5G NR because many of them duplicate functions and add unnecessary implementation overhead. NR currently supports two kinds of semi</w:t>
      </w:r>
      <w:r>
        <w:rPr>
          <w:rFonts w:ascii="Cambria Math" w:hAnsi="Cambria Math" w:cs="Cambria Math"/>
          <w:lang w:eastAsia="ko-KR"/>
        </w:rPr>
        <w:t>‑</w:t>
      </w:r>
      <w:r>
        <w:rPr>
          <w:lang w:eastAsia="ko-KR"/>
        </w:rPr>
        <w:t>persistent PUSCHs, four different HARQ</w:t>
      </w:r>
      <w:r>
        <w:rPr>
          <w:rFonts w:ascii="Cambria Math" w:hAnsi="Cambria Math" w:cs="Cambria Math"/>
          <w:lang w:eastAsia="ko-KR"/>
        </w:rPr>
        <w:t>‑</w:t>
      </w:r>
      <w:r>
        <w:rPr>
          <w:lang w:eastAsia="ko-KR"/>
        </w:rPr>
        <w:t>ACK codebooks and separate PUSCH repetition types; these alternatives essentially provide the same functionality but increase UE complexity, conformance testing and ecosystem fragmentation. 6G designers are encouraged to consolidate these features by retaining only the widely used options—e.g., keeping the Type</w:t>
      </w:r>
      <w:r>
        <w:rPr>
          <w:rFonts w:ascii="Cambria Math" w:hAnsi="Cambria Math" w:cs="Cambria Math"/>
          <w:lang w:eastAsia="ko-KR"/>
        </w:rPr>
        <w:t>‑</w:t>
      </w:r>
      <w:r>
        <w:rPr>
          <w:lang w:eastAsia="ko-KR"/>
        </w:rPr>
        <w:t>2 and enhanced Type</w:t>
      </w:r>
      <w:r>
        <w:rPr>
          <w:rFonts w:ascii="Cambria Math" w:hAnsi="Cambria Math" w:cs="Cambria Math"/>
          <w:lang w:eastAsia="ko-KR"/>
        </w:rPr>
        <w:t>‑</w:t>
      </w:r>
      <w:r>
        <w:rPr>
          <w:lang w:eastAsia="ko-KR"/>
        </w:rPr>
        <w:t>3 HARQ</w:t>
      </w:r>
      <w:r>
        <w:rPr>
          <w:rFonts w:ascii="Cambria Math" w:hAnsi="Cambria Math" w:cs="Cambria Math"/>
          <w:lang w:eastAsia="ko-KR"/>
        </w:rPr>
        <w:t>‑</w:t>
      </w:r>
      <w:r>
        <w:rPr>
          <w:lang w:eastAsia="ko-KR"/>
        </w:rPr>
        <w:t>ACK codebooks (since Type</w:t>
      </w:r>
      <w:r>
        <w:rPr>
          <w:rFonts w:ascii="Cambria Math" w:hAnsi="Cambria Math" w:cs="Cambria Math"/>
          <w:lang w:eastAsia="ko-KR"/>
        </w:rPr>
        <w:t>‑</w:t>
      </w:r>
      <w:r>
        <w:rPr>
          <w:lang w:eastAsia="ko-KR"/>
        </w:rPr>
        <w:t>2 is commercially deployed and enhanced Type</w:t>
      </w:r>
      <w:r>
        <w:rPr>
          <w:rFonts w:ascii="Cambria Math" w:hAnsi="Cambria Math" w:cs="Cambria Math"/>
          <w:lang w:eastAsia="ko-KR"/>
        </w:rPr>
        <w:t>‑</w:t>
      </w:r>
      <w:r>
        <w:rPr>
          <w:lang w:eastAsia="ko-KR"/>
        </w:rPr>
        <w:t>3 supersedes earlier versions) and dropping underutilized mechanisms like Type</w:t>
      </w:r>
      <w:r>
        <w:rPr>
          <w:rFonts w:ascii="Cambria Math" w:hAnsi="Cambria Math" w:cs="Cambria Math"/>
          <w:lang w:eastAsia="ko-KR"/>
        </w:rPr>
        <w:t>‑</w:t>
      </w:r>
      <w:r>
        <w:rPr>
          <w:lang w:eastAsia="ko-KR"/>
        </w:rPr>
        <w:t>1 HARQ</w:t>
      </w:r>
      <w:r>
        <w:rPr>
          <w:rFonts w:ascii="Cambria Math" w:hAnsi="Cambria Math" w:cs="Cambria Math"/>
          <w:lang w:eastAsia="ko-KR"/>
        </w:rPr>
        <w:t>‑</w:t>
      </w:r>
      <w:r>
        <w:rPr>
          <w:lang w:eastAsia="ko-KR"/>
        </w:rPr>
        <w:t>ACK or Type</w:t>
      </w:r>
      <w:r>
        <w:rPr>
          <w:rFonts w:ascii="Cambria Math" w:hAnsi="Cambria Math" w:cs="Cambria Math"/>
          <w:lang w:eastAsia="ko-KR"/>
        </w:rPr>
        <w:t>‑</w:t>
      </w:r>
      <w:r>
        <w:rPr>
          <w:lang w:eastAsia="ko-KR"/>
        </w:rPr>
        <w:t>B PUSCH repetitions.</w:t>
      </w:r>
    </w:p>
    <w:p w14:paraId="7C7800B8" w14:textId="71576B20" w:rsidR="009E7C9C" w:rsidRPr="009E7C9C" w:rsidRDefault="009E7C9C" w:rsidP="009E7C9C">
      <w:pPr>
        <w:pStyle w:val="ae"/>
        <w:spacing w:line="276" w:lineRule="auto"/>
        <w:rPr>
          <w:lang w:eastAsia="ko-KR"/>
        </w:rPr>
      </w:pPr>
      <w:r>
        <w:rPr>
          <w:lang w:eastAsia="ko-KR"/>
        </w:rPr>
        <w:t>Improving coverage under weak signal conditions is another core objective. NR introduced various repetition</w:t>
      </w:r>
      <w:r>
        <w:rPr>
          <w:rFonts w:ascii="Cambria Math" w:hAnsi="Cambria Math" w:cs="Cambria Math"/>
          <w:lang w:eastAsia="ko-KR"/>
        </w:rPr>
        <w:t>‑</w:t>
      </w:r>
      <w:r>
        <w:rPr>
          <w:lang w:eastAsia="ko-KR"/>
        </w:rPr>
        <w:t xml:space="preserve">based techniques across releases to enhance reliability, but these were developed in isolation, resulting in fragmented designs and redundant </w:t>
      </w:r>
      <w:proofErr w:type="spellStart"/>
      <w:r>
        <w:rPr>
          <w:lang w:eastAsia="ko-KR"/>
        </w:rPr>
        <w:t>signalling</w:t>
      </w:r>
      <w:proofErr w:type="spellEnd"/>
      <w:r>
        <w:rPr>
          <w:lang w:eastAsia="ko-KR"/>
        </w:rPr>
        <w:t xml:space="preserve"> for activation. In 6G, coverage</w:t>
      </w:r>
      <w:r>
        <w:rPr>
          <w:rFonts w:ascii="Cambria Math" w:hAnsi="Cambria Math" w:cs="Cambria Math"/>
          <w:lang w:eastAsia="ko-KR"/>
        </w:rPr>
        <w:t>‑</w:t>
      </w:r>
      <w:r>
        <w:rPr>
          <w:lang w:eastAsia="ko-KR"/>
        </w:rPr>
        <w:t>enhancement mechanisms should be unified and simplified so that both the network and UE benefit from consistent, power</w:t>
      </w:r>
      <w:r>
        <w:rPr>
          <w:rFonts w:ascii="Cambria Math" w:hAnsi="Cambria Math" w:cs="Cambria Math"/>
          <w:lang w:eastAsia="ko-KR"/>
        </w:rPr>
        <w:t>‑</w:t>
      </w:r>
      <w:r>
        <w:rPr>
          <w:lang w:eastAsia="ko-KR"/>
        </w:rPr>
        <w:t>efficient operation across all physical channels. Overall, the recommendation is to use the NR design as a baseline, refine it to remove rarely used flexibilities, avoid redundancies, and emphasize energy efficiency and coverage enhancement, focusing on field</w:t>
      </w:r>
      <w:r>
        <w:rPr>
          <w:rFonts w:ascii="Cambria Math" w:hAnsi="Cambria Math" w:cs="Cambria Math"/>
          <w:lang w:eastAsia="ko-KR"/>
        </w:rPr>
        <w:t>‑</w:t>
      </w:r>
      <w:r>
        <w:rPr>
          <w:lang w:eastAsia="ko-KR"/>
        </w:rPr>
        <w:t>proven mechanisms.</w:t>
      </w:r>
    </w:p>
    <w:p w14:paraId="521236E1" w14:textId="639FB502" w:rsidR="009E7C9C" w:rsidRPr="00B14744" w:rsidRDefault="00B14744" w:rsidP="00686E25">
      <w:pPr>
        <w:pStyle w:val="ae"/>
        <w:spacing w:line="276" w:lineRule="auto"/>
        <w:rPr>
          <w:b/>
          <w:bCs/>
          <w:i/>
          <w:iCs/>
          <w:lang w:eastAsia="ko-KR"/>
        </w:rPr>
      </w:pPr>
      <w:r w:rsidRPr="00B14744">
        <w:rPr>
          <w:rFonts w:hint="eastAsia"/>
          <w:b/>
          <w:bCs/>
          <w:i/>
          <w:iCs/>
          <w:lang w:eastAsia="ko-KR"/>
        </w:rPr>
        <w:t xml:space="preserve">Proposal </w:t>
      </w:r>
      <w:r w:rsidR="004B18FC">
        <w:rPr>
          <w:rFonts w:hint="eastAsia"/>
          <w:b/>
          <w:bCs/>
          <w:i/>
          <w:iCs/>
          <w:lang w:eastAsia="ko-KR"/>
        </w:rPr>
        <w:t>25</w:t>
      </w:r>
      <w:r w:rsidRPr="00B14744">
        <w:rPr>
          <w:rFonts w:hint="eastAsia"/>
          <w:b/>
          <w:bCs/>
          <w:i/>
          <w:iCs/>
          <w:lang w:eastAsia="ko-KR"/>
        </w:rPr>
        <w:t xml:space="preserve">: For 6GR control, scheduling and HARQ, consider the </w:t>
      </w:r>
      <w:proofErr w:type="gramStart"/>
      <w:r w:rsidRPr="00B14744">
        <w:rPr>
          <w:rFonts w:hint="eastAsia"/>
          <w:b/>
          <w:bCs/>
          <w:i/>
          <w:iCs/>
          <w:lang w:eastAsia="ko-KR"/>
        </w:rPr>
        <w:t>use</w:t>
      </w:r>
      <w:proofErr w:type="gramEnd"/>
      <w:r w:rsidRPr="00B14744">
        <w:rPr>
          <w:rFonts w:hint="eastAsia"/>
          <w:b/>
          <w:bCs/>
          <w:i/>
          <w:iCs/>
          <w:lang w:eastAsia="ko-KR"/>
        </w:rPr>
        <w:t xml:space="preserve"> NR design as a baseline with further simplification and enhancement and coverage extension to meet the 6GR requirements.</w:t>
      </w:r>
    </w:p>
    <w:p w14:paraId="12C65B08" w14:textId="77777777" w:rsidR="009E7C9C" w:rsidRDefault="009E7C9C" w:rsidP="00686E25">
      <w:pPr>
        <w:pStyle w:val="ae"/>
        <w:spacing w:line="276" w:lineRule="auto"/>
        <w:rPr>
          <w:lang w:eastAsia="ko-KR"/>
        </w:rPr>
      </w:pPr>
    </w:p>
    <w:p w14:paraId="587766A4" w14:textId="16B31311" w:rsidR="00B92A44" w:rsidRPr="001608F7" w:rsidRDefault="00B92A44" w:rsidP="00B92A44">
      <w:pPr>
        <w:pStyle w:val="2"/>
      </w:pPr>
      <w:r w:rsidRPr="00B92A44">
        <w:rPr>
          <w:rFonts w:eastAsiaTheme="minorEastAsia"/>
          <w:lang w:val="en-US" w:eastAsia="ko-KR"/>
        </w:rPr>
        <w:t>Spectrum Utilization and Aggregation</w:t>
      </w:r>
    </w:p>
    <w:p w14:paraId="51824A6E" w14:textId="764886F0" w:rsidR="00D74E71" w:rsidRDefault="00D74E71" w:rsidP="00D74E71">
      <w:pPr>
        <w:pStyle w:val="ae"/>
        <w:spacing w:line="276" w:lineRule="auto"/>
        <w:rPr>
          <w:lang w:eastAsia="ko-KR"/>
        </w:rPr>
      </w:pPr>
      <w:r>
        <w:rPr>
          <w:lang w:eastAsia="ko-KR"/>
        </w:rPr>
        <w:t>Carrier aggregation (CA) has been a cornerstone of LTE and NR. In 6GR, maximizing spectrum utilization and accommodating fragmented spectrum are even more critical. 5G NR allows concurrent uplink and downlink transmissions on paired serving cells, with uplink CA being a subset of the configured downlink CA. However, other multi</w:t>
      </w:r>
      <w:r>
        <w:rPr>
          <w:rFonts w:ascii="Cambria Math" w:hAnsi="Cambria Math" w:cs="Cambria Math"/>
          <w:lang w:eastAsia="ko-KR"/>
        </w:rPr>
        <w:t>‑</w:t>
      </w:r>
      <w:r>
        <w:rPr>
          <w:lang w:eastAsia="ko-KR"/>
        </w:rPr>
        <w:t>carrier features such as supplemental uplink (SUL), uplink TX switching and low</w:t>
      </w:r>
      <w:r>
        <w:rPr>
          <w:rFonts w:ascii="Cambria Math" w:hAnsi="Cambria Math" w:cs="Cambria Math"/>
          <w:lang w:eastAsia="ko-KR"/>
        </w:rPr>
        <w:t>‑</w:t>
      </w:r>
      <w:r>
        <w:rPr>
          <w:lang w:eastAsia="ko-KR"/>
        </w:rPr>
        <w:t>band aggregation operate differently and do not allow simultaneous transmission across all carriers. Conventional CA also assumes monolithic base</w:t>
      </w:r>
      <w:r>
        <w:rPr>
          <w:rFonts w:ascii="Cambria Math" w:hAnsi="Cambria Math" w:cs="Cambria Math"/>
          <w:lang w:eastAsia="ko-KR"/>
        </w:rPr>
        <w:t>‑</w:t>
      </w:r>
      <w:r>
        <w:rPr>
          <w:lang w:eastAsia="ko-KR"/>
        </w:rPr>
        <w:t>station control of all aggregated cells; this restricts inter</w:t>
      </w:r>
      <w:r>
        <w:rPr>
          <w:rFonts w:ascii="Cambria Math" w:hAnsi="Cambria Math" w:cs="Cambria Math"/>
          <w:lang w:eastAsia="ko-KR"/>
        </w:rPr>
        <w:t>‑</w:t>
      </w:r>
      <w:r>
        <w:rPr>
          <w:lang w:eastAsia="ko-KR"/>
        </w:rPr>
        <w:t xml:space="preserve">cell coordination in downlink control </w:t>
      </w:r>
      <w:proofErr w:type="spellStart"/>
      <w:r>
        <w:rPr>
          <w:lang w:eastAsia="ko-KR"/>
        </w:rPr>
        <w:t>signalling</w:t>
      </w:r>
      <w:proofErr w:type="spellEnd"/>
      <w:r>
        <w:rPr>
          <w:lang w:eastAsia="ko-KR"/>
        </w:rPr>
        <w:t xml:space="preserve"> and limits uplink coverage because PUCCH groups require UL CA. Furthermore, fragmented carriers are </w:t>
      </w:r>
      <w:proofErr w:type="gramStart"/>
      <w:r>
        <w:rPr>
          <w:lang w:eastAsia="ko-KR"/>
        </w:rPr>
        <w:t>often under</w:t>
      </w:r>
      <w:r>
        <w:rPr>
          <w:rFonts w:ascii="Cambria Math" w:hAnsi="Cambria Math" w:cs="Cambria Math"/>
          <w:lang w:eastAsia="ko-KR"/>
        </w:rPr>
        <w:t>‑</w:t>
      </w:r>
      <w:r>
        <w:rPr>
          <w:lang w:eastAsia="ko-KR"/>
        </w:rPr>
        <w:t>utilized</w:t>
      </w:r>
      <w:proofErr w:type="gramEnd"/>
      <w:r>
        <w:rPr>
          <w:lang w:eastAsia="ko-KR"/>
        </w:rPr>
        <w:t xml:space="preserve"> due to CA constraints (e.g., </w:t>
      </w:r>
      <w:proofErr w:type="spellStart"/>
      <w:r>
        <w:rPr>
          <w:lang w:eastAsia="ko-KR"/>
        </w:rPr>
        <w:t>SCell</w:t>
      </w:r>
      <w:proofErr w:type="spellEnd"/>
      <w:r>
        <w:rPr>
          <w:lang w:eastAsia="ko-KR"/>
        </w:rPr>
        <w:t xml:space="preserve"> addition/activation for connected UE only).</w:t>
      </w:r>
    </w:p>
    <w:p w14:paraId="65E68B35" w14:textId="74A541C2" w:rsidR="00B92A44" w:rsidRDefault="00D74E71" w:rsidP="00D74E71">
      <w:pPr>
        <w:pStyle w:val="ae"/>
        <w:spacing w:line="276" w:lineRule="auto"/>
        <w:rPr>
          <w:lang w:eastAsia="ko-KR"/>
        </w:rPr>
      </w:pPr>
      <w:r>
        <w:rPr>
          <w:lang w:eastAsia="ko-KR"/>
        </w:rPr>
        <w:t>To support emerging 6G use cases, including wider bandwidths, non</w:t>
      </w:r>
      <w:r>
        <w:rPr>
          <w:rFonts w:ascii="Cambria Math" w:hAnsi="Cambria Math" w:cs="Cambria Math"/>
          <w:lang w:eastAsia="ko-KR"/>
        </w:rPr>
        <w:t>‑</w:t>
      </w:r>
      <w:r>
        <w:rPr>
          <w:lang w:eastAsia="ko-KR"/>
        </w:rPr>
        <w:t>contiguous spectrum and enhanced uplink coverage, 6GR needs a unified framework for spectrum aggregation and multi</w:t>
      </w:r>
      <w:r>
        <w:rPr>
          <w:rFonts w:ascii="Cambria Math" w:hAnsi="Cambria Math" w:cs="Cambria Math"/>
          <w:lang w:eastAsia="ko-KR"/>
        </w:rPr>
        <w:t>‑</w:t>
      </w:r>
      <w:r>
        <w:rPr>
          <w:lang w:eastAsia="ko-KR"/>
        </w:rPr>
        <w:t xml:space="preserve">carrier usage. </w:t>
      </w:r>
      <w:r>
        <w:rPr>
          <w:rFonts w:hint="eastAsia"/>
          <w:lang w:eastAsia="ko-KR"/>
        </w:rPr>
        <w:t>So, RAN1 needs to discuss</w:t>
      </w:r>
      <w:r>
        <w:rPr>
          <w:lang w:eastAsia="ko-KR"/>
        </w:rPr>
        <w:t xml:space="preserve"> a set of requirements and enhancements for the 6GR spectrum utilization and aggregation framework.</w:t>
      </w:r>
    </w:p>
    <w:p w14:paraId="03A4A013" w14:textId="1B5BF617" w:rsidR="00DC0FE8" w:rsidRPr="00DC0FE8" w:rsidRDefault="00DC0FE8" w:rsidP="00DC0FE8">
      <w:pPr>
        <w:pStyle w:val="ae"/>
        <w:spacing w:line="276" w:lineRule="auto"/>
        <w:rPr>
          <w:u w:val="single"/>
          <w:lang w:eastAsia="ko-KR"/>
        </w:rPr>
      </w:pPr>
      <w:r w:rsidRPr="00DC0FE8">
        <w:rPr>
          <w:u w:val="single"/>
          <w:lang w:eastAsia="ko-KR"/>
        </w:rPr>
        <w:t>Flexible UL/DL Pairing and UL TX Switching</w:t>
      </w:r>
      <w:r w:rsidRPr="009137A6">
        <w:rPr>
          <w:rFonts w:hint="eastAsia"/>
          <w:u w:val="single"/>
          <w:lang w:eastAsia="ko-KR"/>
        </w:rPr>
        <w:t>:</w:t>
      </w:r>
    </w:p>
    <w:p w14:paraId="5D9DA196" w14:textId="510EFE7E" w:rsidR="00DC0FE8" w:rsidRPr="00DC0FE8" w:rsidRDefault="00DC0FE8" w:rsidP="00DC0FE8">
      <w:pPr>
        <w:pStyle w:val="ae"/>
        <w:spacing w:line="276" w:lineRule="auto"/>
        <w:rPr>
          <w:lang w:eastAsia="ko-KR"/>
        </w:rPr>
      </w:pPr>
      <w:r w:rsidRPr="00DC0FE8">
        <w:rPr>
          <w:lang w:eastAsia="ko-KR"/>
        </w:rPr>
        <w:t xml:space="preserve">In NR CA, each uplink serving cell is paired with a specific downlink serving cell. 6GR should support </w:t>
      </w:r>
      <w:r>
        <w:rPr>
          <w:lang w:eastAsia="ko-KR"/>
        </w:rPr>
        <w:t>“</w:t>
      </w:r>
      <w:r w:rsidRPr="00DC0FE8">
        <w:rPr>
          <w:b/>
          <w:bCs/>
          <w:lang w:eastAsia="ko-KR"/>
        </w:rPr>
        <w:t>flexible pairing of uplink and downlink frequency bands</w:t>
      </w:r>
      <w:r>
        <w:rPr>
          <w:b/>
          <w:bCs/>
          <w:lang w:eastAsia="ko-KR"/>
        </w:rPr>
        <w:t>”</w:t>
      </w:r>
      <w:r w:rsidRPr="00DC0FE8">
        <w:rPr>
          <w:lang w:eastAsia="ko-KR"/>
        </w:rPr>
        <w:t xml:space="preserve"> to enable increased capacity using, for example, mid</w:t>
      </w:r>
      <w:r w:rsidRPr="00DC0FE8">
        <w:rPr>
          <w:lang w:eastAsia="ko-KR"/>
        </w:rPr>
        <w:noBreakHyphen/>
        <w:t>band downlink paired with low</w:t>
      </w:r>
      <w:r w:rsidRPr="00DC0FE8">
        <w:rPr>
          <w:lang w:eastAsia="ko-KR"/>
        </w:rPr>
        <w:noBreakHyphen/>
        <w:t>band uplink. In addition, uplink TX switching (switching all UL transmissions, including SRS and PUCCH, across multiple carriers) should operate according to a deterministic time</w:t>
      </w:r>
      <w:r w:rsidRPr="00DC0FE8">
        <w:rPr>
          <w:lang w:eastAsia="ko-KR"/>
        </w:rPr>
        <w:noBreakHyphen/>
        <w:t>domain pattern to enable uplink load balancing.</w:t>
      </w:r>
    </w:p>
    <w:p w14:paraId="034CE989" w14:textId="72EF40B0" w:rsidR="00DC0FE8" w:rsidRPr="00DC0FE8" w:rsidRDefault="00DC0FE8" w:rsidP="00DC0FE8">
      <w:pPr>
        <w:pStyle w:val="ae"/>
        <w:spacing w:line="276" w:lineRule="auto"/>
        <w:rPr>
          <w:b/>
          <w:bCs/>
          <w:i/>
          <w:iCs/>
          <w:lang w:eastAsia="ko-KR"/>
        </w:rPr>
      </w:pPr>
      <w:r w:rsidRPr="00DC0FE8">
        <w:rPr>
          <w:b/>
          <w:bCs/>
          <w:i/>
          <w:iCs/>
          <w:lang w:eastAsia="ko-KR"/>
        </w:rPr>
        <w:lastRenderedPageBreak/>
        <w:t>Proposal</w:t>
      </w:r>
      <w:r w:rsidR="001613F1">
        <w:rPr>
          <w:rFonts w:hint="eastAsia"/>
          <w:b/>
          <w:bCs/>
          <w:i/>
          <w:iCs/>
          <w:lang w:eastAsia="ko-KR"/>
        </w:rPr>
        <w:t xml:space="preserve"> 26</w:t>
      </w:r>
      <w:r w:rsidRPr="00DC0FE8">
        <w:rPr>
          <w:b/>
          <w:bCs/>
          <w:i/>
          <w:iCs/>
          <w:lang w:eastAsia="ko-KR"/>
        </w:rPr>
        <w:t xml:space="preserve">: </w:t>
      </w:r>
      <w:r w:rsidRPr="009137A6">
        <w:rPr>
          <w:rFonts w:hint="eastAsia"/>
          <w:b/>
          <w:bCs/>
          <w:i/>
          <w:iCs/>
          <w:lang w:eastAsia="ko-KR"/>
        </w:rPr>
        <w:t>Consider</w:t>
      </w:r>
      <w:r w:rsidRPr="00DC0FE8">
        <w:rPr>
          <w:b/>
          <w:bCs/>
          <w:i/>
          <w:iCs/>
          <w:lang w:eastAsia="ko-KR"/>
        </w:rPr>
        <w:t xml:space="preserve"> a single framework for spectrum aggregation built upon NR CA that integrates flexible uplink/downlink pairing and enhanced uplink TX switching.</w:t>
      </w:r>
    </w:p>
    <w:p w14:paraId="651765ED" w14:textId="77777777" w:rsidR="00DC0FE8" w:rsidRDefault="00DC0FE8" w:rsidP="00DC0FE8">
      <w:pPr>
        <w:pStyle w:val="ae"/>
        <w:spacing w:line="276" w:lineRule="auto"/>
        <w:rPr>
          <w:b/>
          <w:bCs/>
          <w:lang w:eastAsia="ko-KR"/>
        </w:rPr>
      </w:pPr>
    </w:p>
    <w:p w14:paraId="38A7F1C7" w14:textId="47460AC1" w:rsidR="00DC0FE8" w:rsidRPr="00DC0FE8" w:rsidRDefault="00DC0FE8" w:rsidP="00DC0FE8">
      <w:pPr>
        <w:pStyle w:val="ae"/>
        <w:spacing w:line="276" w:lineRule="auto"/>
        <w:rPr>
          <w:u w:val="single"/>
          <w:lang w:eastAsia="ko-KR"/>
        </w:rPr>
      </w:pPr>
      <w:r w:rsidRPr="00DC0FE8">
        <w:rPr>
          <w:u w:val="single"/>
          <w:lang w:eastAsia="ko-KR"/>
        </w:rPr>
        <w:t>Loose Network</w:t>
      </w:r>
      <w:r w:rsidRPr="00DC0FE8">
        <w:rPr>
          <w:u w:val="single"/>
          <w:lang w:eastAsia="ko-KR"/>
        </w:rPr>
        <w:noBreakHyphen/>
        <w:t>Side Coordination</w:t>
      </w:r>
      <w:r w:rsidRPr="009137A6">
        <w:rPr>
          <w:rFonts w:hint="eastAsia"/>
          <w:u w:val="single"/>
          <w:lang w:eastAsia="ko-KR"/>
        </w:rPr>
        <w:t>:</w:t>
      </w:r>
    </w:p>
    <w:p w14:paraId="1DF3444D" w14:textId="40C9C5C9" w:rsidR="00DC0FE8" w:rsidRPr="00DC0FE8" w:rsidRDefault="00DC0FE8" w:rsidP="00DC0FE8">
      <w:pPr>
        <w:pStyle w:val="ae"/>
        <w:spacing w:line="276" w:lineRule="auto"/>
        <w:rPr>
          <w:lang w:eastAsia="ko-KR"/>
        </w:rPr>
      </w:pPr>
      <w:r w:rsidRPr="00DC0FE8">
        <w:rPr>
          <w:lang w:eastAsia="ko-KR"/>
        </w:rPr>
        <w:t xml:space="preserve">6GR CA design </w:t>
      </w:r>
      <w:r>
        <w:rPr>
          <w:rFonts w:hint="eastAsia"/>
          <w:lang w:eastAsia="ko-KR"/>
        </w:rPr>
        <w:t>should</w:t>
      </w:r>
      <w:r w:rsidRPr="00DC0FE8">
        <w:rPr>
          <w:lang w:eastAsia="ko-KR"/>
        </w:rPr>
        <w:t xml:space="preserve"> </w:t>
      </w:r>
      <w:r>
        <w:rPr>
          <w:rFonts w:hint="eastAsia"/>
          <w:lang w:eastAsia="ko-KR"/>
        </w:rPr>
        <w:t>consider</w:t>
      </w:r>
      <w:r w:rsidRPr="00DC0FE8">
        <w:rPr>
          <w:lang w:eastAsia="ko-KR"/>
        </w:rPr>
        <w:t xml:space="preserve"> deployments across multiple sites and frequency ranges with varying levels of </w:t>
      </w:r>
      <w:proofErr w:type="gramStart"/>
      <w:r w:rsidRPr="00DC0FE8">
        <w:rPr>
          <w:lang w:eastAsia="ko-KR"/>
        </w:rPr>
        <w:t>inter</w:t>
      </w:r>
      <w:r w:rsidRPr="00DC0FE8">
        <w:rPr>
          <w:lang w:eastAsia="ko-KR"/>
        </w:rPr>
        <w:noBreakHyphen/>
        <w:t>cell</w:t>
      </w:r>
      <w:proofErr w:type="gramEnd"/>
      <w:r w:rsidRPr="00DC0FE8">
        <w:rPr>
          <w:lang w:eastAsia="ko-KR"/>
        </w:rPr>
        <w:t xml:space="preserve"> coordination. The framework should rely on loose network</w:t>
      </w:r>
      <w:r w:rsidRPr="00DC0FE8">
        <w:rPr>
          <w:lang w:eastAsia="ko-KR"/>
        </w:rPr>
        <w:noBreakHyphen/>
        <w:t xml:space="preserve">side (NW) coordination, allowing each serving cell to manage its own control </w:t>
      </w:r>
      <w:proofErr w:type="spellStart"/>
      <w:r w:rsidRPr="00DC0FE8">
        <w:rPr>
          <w:lang w:eastAsia="ko-KR"/>
        </w:rPr>
        <w:t>signalling</w:t>
      </w:r>
      <w:proofErr w:type="spellEnd"/>
      <w:r w:rsidRPr="00DC0FE8">
        <w:rPr>
          <w:lang w:eastAsia="ko-KR"/>
        </w:rPr>
        <w:t xml:space="preserve"> while coordinating only when necessary (e.g., for simultaneous DCI transmissions). Support for two PUCCH cell groups is beneficial for </w:t>
      </w:r>
      <w:proofErr w:type="gramStart"/>
      <w:r w:rsidRPr="00DC0FE8">
        <w:rPr>
          <w:lang w:eastAsia="ko-KR"/>
        </w:rPr>
        <w:t>inter</w:t>
      </w:r>
      <w:r w:rsidRPr="00DC0FE8">
        <w:rPr>
          <w:lang w:eastAsia="ko-KR"/>
        </w:rPr>
        <w:noBreakHyphen/>
        <w:t>cell</w:t>
      </w:r>
      <w:proofErr w:type="gramEnd"/>
      <w:r w:rsidRPr="00DC0FE8">
        <w:rPr>
          <w:lang w:eastAsia="ko-KR"/>
        </w:rPr>
        <w:t xml:space="preserve"> coordination, but 6GR should also support loose coordination where the UE has a single uplink serving cell or operates within a PUCCH cell group.</w:t>
      </w:r>
    </w:p>
    <w:p w14:paraId="189002C2" w14:textId="646B59B5" w:rsidR="00DC0FE8" w:rsidRPr="009137A6" w:rsidRDefault="00DC0FE8" w:rsidP="00DC0FE8">
      <w:pPr>
        <w:pStyle w:val="ae"/>
        <w:spacing w:line="276" w:lineRule="auto"/>
        <w:rPr>
          <w:b/>
          <w:bCs/>
          <w:i/>
          <w:iCs/>
          <w:lang w:eastAsia="ko-KR"/>
        </w:rPr>
      </w:pPr>
      <w:r w:rsidRPr="00DC0FE8">
        <w:rPr>
          <w:b/>
          <w:bCs/>
          <w:i/>
          <w:iCs/>
          <w:lang w:eastAsia="ko-KR"/>
        </w:rPr>
        <w:t>Proposal</w:t>
      </w:r>
      <w:r w:rsidR="001613F1">
        <w:rPr>
          <w:rFonts w:hint="eastAsia"/>
          <w:b/>
          <w:bCs/>
          <w:i/>
          <w:iCs/>
          <w:lang w:eastAsia="ko-KR"/>
        </w:rPr>
        <w:t xml:space="preserve"> 27</w:t>
      </w:r>
      <w:r w:rsidRPr="00DC0FE8">
        <w:rPr>
          <w:b/>
          <w:bCs/>
          <w:i/>
          <w:iCs/>
          <w:lang w:eastAsia="ko-KR"/>
        </w:rPr>
        <w:t xml:space="preserve">: </w:t>
      </w:r>
      <w:r w:rsidRPr="009137A6">
        <w:rPr>
          <w:rFonts w:hint="eastAsia"/>
          <w:b/>
          <w:bCs/>
          <w:i/>
          <w:iCs/>
          <w:lang w:eastAsia="ko-KR"/>
        </w:rPr>
        <w:t>Study</w:t>
      </w:r>
      <w:r w:rsidRPr="00DC0FE8">
        <w:rPr>
          <w:b/>
          <w:bCs/>
          <w:i/>
          <w:iCs/>
          <w:lang w:eastAsia="ko-KR"/>
        </w:rPr>
        <w:t xml:space="preserve"> </w:t>
      </w:r>
      <w:r w:rsidRPr="009137A6">
        <w:rPr>
          <w:rFonts w:hint="eastAsia"/>
          <w:b/>
          <w:bCs/>
          <w:i/>
          <w:iCs/>
          <w:lang w:eastAsia="ko-KR"/>
        </w:rPr>
        <w:t xml:space="preserve">6GR </w:t>
      </w:r>
      <w:r w:rsidRPr="00DC0FE8">
        <w:rPr>
          <w:b/>
          <w:bCs/>
          <w:i/>
          <w:iCs/>
          <w:lang w:eastAsia="ko-KR"/>
        </w:rPr>
        <w:t>CA to facilitate efficient inter</w:t>
      </w:r>
      <w:r w:rsidRPr="00DC0FE8">
        <w:rPr>
          <w:b/>
          <w:bCs/>
          <w:i/>
          <w:iCs/>
          <w:lang w:eastAsia="ko-KR"/>
        </w:rPr>
        <w:noBreakHyphen/>
        <w:t>cell coordination without requiring low</w:t>
      </w:r>
      <w:r w:rsidRPr="00DC0FE8">
        <w:rPr>
          <w:b/>
          <w:bCs/>
          <w:i/>
          <w:iCs/>
          <w:lang w:eastAsia="ko-KR"/>
        </w:rPr>
        <w:noBreakHyphen/>
        <w:t>latency synchronization of simultaneous DCIs</w:t>
      </w:r>
    </w:p>
    <w:p w14:paraId="4032BD76" w14:textId="77777777" w:rsidR="00DC0FE8" w:rsidRPr="00DC0FE8" w:rsidRDefault="00DC0FE8" w:rsidP="00DC0FE8">
      <w:pPr>
        <w:pStyle w:val="ae"/>
        <w:spacing w:line="276" w:lineRule="auto"/>
        <w:rPr>
          <w:lang w:eastAsia="ko-KR"/>
        </w:rPr>
      </w:pPr>
    </w:p>
    <w:p w14:paraId="67C69C93" w14:textId="732D3E21" w:rsidR="00DC0FE8" w:rsidRPr="00DC0FE8" w:rsidRDefault="00DC0FE8" w:rsidP="00DC0FE8">
      <w:pPr>
        <w:pStyle w:val="ae"/>
        <w:spacing w:line="276" w:lineRule="auto"/>
        <w:rPr>
          <w:u w:val="single"/>
          <w:lang w:eastAsia="ko-KR"/>
        </w:rPr>
      </w:pPr>
      <w:r w:rsidRPr="00DC0FE8">
        <w:rPr>
          <w:u w:val="single"/>
          <w:lang w:eastAsia="ko-KR"/>
        </w:rPr>
        <w:t xml:space="preserve">Rapid </w:t>
      </w:r>
      <w:proofErr w:type="spellStart"/>
      <w:r w:rsidRPr="00DC0FE8">
        <w:rPr>
          <w:u w:val="single"/>
          <w:lang w:eastAsia="ko-KR"/>
        </w:rPr>
        <w:t>SCell</w:t>
      </w:r>
      <w:proofErr w:type="spellEnd"/>
      <w:r w:rsidRPr="00DC0FE8">
        <w:rPr>
          <w:u w:val="single"/>
          <w:lang w:eastAsia="ko-KR"/>
        </w:rPr>
        <w:t xml:space="preserve"> Activation</w:t>
      </w:r>
      <w:r w:rsidRPr="009137A6">
        <w:rPr>
          <w:rFonts w:hint="eastAsia"/>
          <w:u w:val="single"/>
          <w:lang w:eastAsia="ko-KR"/>
        </w:rPr>
        <w:t>:</w:t>
      </w:r>
    </w:p>
    <w:p w14:paraId="497193E9" w14:textId="1E753F79" w:rsidR="00DC0FE8" w:rsidRPr="00DC0FE8" w:rsidRDefault="00DC0FE8" w:rsidP="00DC0FE8">
      <w:pPr>
        <w:pStyle w:val="ae"/>
        <w:spacing w:line="276" w:lineRule="auto"/>
        <w:rPr>
          <w:lang w:eastAsia="ko-KR"/>
        </w:rPr>
      </w:pPr>
      <w:r w:rsidRPr="00DC0FE8">
        <w:rPr>
          <w:lang w:eastAsia="ko-KR"/>
        </w:rPr>
        <w:t xml:space="preserve">Field experience shows that a major shortcoming of NR CA is slow </w:t>
      </w:r>
      <w:proofErr w:type="spellStart"/>
      <w:r w:rsidRPr="00DC0FE8">
        <w:rPr>
          <w:lang w:eastAsia="ko-KR"/>
        </w:rPr>
        <w:t>SCell</w:t>
      </w:r>
      <w:proofErr w:type="spellEnd"/>
      <w:r w:rsidRPr="00DC0FE8">
        <w:rPr>
          <w:lang w:eastAsia="ko-KR"/>
        </w:rPr>
        <w:t xml:space="preserve"> activation due to the need for CSI. While NR features like SSB</w:t>
      </w:r>
      <w:r w:rsidRPr="00DC0FE8">
        <w:rPr>
          <w:lang w:eastAsia="ko-KR"/>
        </w:rPr>
        <w:noBreakHyphen/>
        <w:t xml:space="preserve">less </w:t>
      </w:r>
      <w:proofErr w:type="spellStart"/>
      <w:r w:rsidRPr="00DC0FE8">
        <w:rPr>
          <w:lang w:eastAsia="ko-KR"/>
        </w:rPr>
        <w:t>SCells</w:t>
      </w:r>
      <w:proofErr w:type="spellEnd"/>
      <w:r w:rsidRPr="00DC0FE8">
        <w:rPr>
          <w:lang w:eastAsia="ko-KR"/>
        </w:rPr>
        <w:t xml:space="preserve"> and A</w:t>
      </w:r>
      <w:r w:rsidRPr="00DC0FE8">
        <w:rPr>
          <w:lang w:eastAsia="ko-KR"/>
        </w:rPr>
        <w:noBreakHyphen/>
        <w:t xml:space="preserve">TRS reduce activation time, reliance on CSI reports still limits responsiveness. 6GR should allow the UE to conserve power by deactivating </w:t>
      </w:r>
      <w:proofErr w:type="spellStart"/>
      <w:r w:rsidRPr="00DC0FE8">
        <w:rPr>
          <w:lang w:eastAsia="ko-KR"/>
        </w:rPr>
        <w:t>SCells</w:t>
      </w:r>
      <w:proofErr w:type="spellEnd"/>
      <w:r w:rsidRPr="00DC0FE8">
        <w:rPr>
          <w:lang w:eastAsia="ko-KR"/>
        </w:rPr>
        <w:t xml:space="preserve"> yet quickly reactivate them to support mixed data traffic.</w:t>
      </w:r>
    </w:p>
    <w:p w14:paraId="254429B0" w14:textId="68BAF7D9" w:rsidR="00DC0FE8" w:rsidRPr="00DC0FE8" w:rsidRDefault="00DC0FE8" w:rsidP="00DC0FE8">
      <w:pPr>
        <w:pStyle w:val="ae"/>
        <w:spacing w:line="276" w:lineRule="auto"/>
        <w:rPr>
          <w:b/>
          <w:bCs/>
          <w:i/>
          <w:iCs/>
          <w:lang w:eastAsia="ko-KR"/>
        </w:rPr>
      </w:pPr>
      <w:r w:rsidRPr="00DC0FE8">
        <w:rPr>
          <w:b/>
          <w:bCs/>
          <w:i/>
          <w:iCs/>
          <w:lang w:eastAsia="ko-KR"/>
        </w:rPr>
        <w:t>Proposal</w:t>
      </w:r>
      <w:r w:rsidR="001613F1">
        <w:rPr>
          <w:rFonts w:hint="eastAsia"/>
          <w:b/>
          <w:bCs/>
          <w:i/>
          <w:iCs/>
          <w:lang w:eastAsia="ko-KR"/>
        </w:rPr>
        <w:t xml:space="preserve"> 28</w:t>
      </w:r>
      <w:r w:rsidRPr="00DC0FE8">
        <w:rPr>
          <w:b/>
          <w:bCs/>
          <w:i/>
          <w:iCs/>
          <w:lang w:eastAsia="ko-KR"/>
        </w:rPr>
        <w:t xml:space="preserve">: Study mechanisms for rapid </w:t>
      </w:r>
      <w:proofErr w:type="spellStart"/>
      <w:r w:rsidRPr="00DC0FE8">
        <w:rPr>
          <w:b/>
          <w:bCs/>
          <w:i/>
          <w:iCs/>
          <w:lang w:eastAsia="ko-KR"/>
        </w:rPr>
        <w:t>SCell</w:t>
      </w:r>
      <w:proofErr w:type="spellEnd"/>
      <w:r w:rsidRPr="00DC0FE8">
        <w:rPr>
          <w:b/>
          <w:bCs/>
          <w:i/>
          <w:iCs/>
          <w:lang w:eastAsia="ko-KR"/>
        </w:rPr>
        <w:t xml:space="preserve"> activation to fully exploit CA, reducing reliance on CSI reporting.</w:t>
      </w:r>
    </w:p>
    <w:p w14:paraId="56D80D21" w14:textId="77777777" w:rsidR="00DC0FE8" w:rsidRDefault="00DC0FE8" w:rsidP="00DC0FE8">
      <w:pPr>
        <w:pStyle w:val="ae"/>
        <w:spacing w:line="276" w:lineRule="auto"/>
        <w:rPr>
          <w:b/>
          <w:bCs/>
          <w:lang w:eastAsia="ko-KR"/>
        </w:rPr>
      </w:pPr>
    </w:p>
    <w:p w14:paraId="430008D3" w14:textId="67071FB5" w:rsidR="00DC0FE8" w:rsidRPr="00DC0FE8" w:rsidRDefault="00DC0FE8" w:rsidP="00DC0FE8">
      <w:pPr>
        <w:pStyle w:val="ae"/>
        <w:spacing w:line="276" w:lineRule="auto"/>
        <w:rPr>
          <w:u w:val="single"/>
          <w:lang w:eastAsia="ko-KR"/>
        </w:rPr>
      </w:pPr>
      <w:r w:rsidRPr="00DC0FE8">
        <w:rPr>
          <w:u w:val="single"/>
          <w:lang w:eastAsia="ko-KR"/>
        </w:rPr>
        <w:t>BWP Scalability and Adaptation</w:t>
      </w:r>
      <w:r w:rsidR="00253A77" w:rsidRPr="009137A6">
        <w:rPr>
          <w:rFonts w:hint="eastAsia"/>
          <w:u w:val="single"/>
          <w:lang w:eastAsia="ko-KR"/>
        </w:rPr>
        <w:t>:</w:t>
      </w:r>
    </w:p>
    <w:p w14:paraId="735F4FDB" w14:textId="0F5014C4" w:rsidR="00DC0FE8" w:rsidRPr="00DC0FE8" w:rsidRDefault="00DC0FE8" w:rsidP="00DC0FE8">
      <w:pPr>
        <w:pStyle w:val="ae"/>
        <w:spacing w:line="276" w:lineRule="auto"/>
        <w:rPr>
          <w:lang w:eastAsia="ko-KR"/>
        </w:rPr>
      </w:pPr>
      <w:r w:rsidRPr="00DC0FE8">
        <w:rPr>
          <w:lang w:eastAsia="ko-KR"/>
        </w:rPr>
        <w:t xml:space="preserve">Bandwidth Part (BWP) in NR was introduced to accommodate different UE bandwidth capabilities and improve power saving. For 6GR, bandwidth adaptation </w:t>
      </w:r>
      <w:r w:rsidR="00253A77">
        <w:rPr>
          <w:rFonts w:hint="eastAsia"/>
          <w:lang w:eastAsia="ko-KR"/>
        </w:rPr>
        <w:t>should</w:t>
      </w:r>
      <w:r w:rsidRPr="00DC0FE8">
        <w:rPr>
          <w:lang w:eastAsia="ko-KR"/>
        </w:rPr>
        <w:t xml:space="preserve"> be faster, more robust and simpler:</w:t>
      </w:r>
    </w:p>
    <w:p w14:paraId="2A877028" w14:textId="307882A8" w:rsidR="00DC0FE8" w:rsidRPr="00DC0FE8" w:rsidRDefault="00DC0FE8" w:rsidP="00DC0FE8">
      <w:pPr>
        <w:pStyle w:val="ae"/>
        <w:numPr>
          <w:ilvl w:val="0"/>
          <w:numId w:val="171"/>
        </w:numPr>
        <w:spacing w:line="276" w:lineRule="auto"/>
        <w:rPr>
          <w:lang w:eastAsia="ko-KR"/>
        </w:rPr>
      </w:pPr>
      <w:r w:rsidRPr="00DC0FE8">
        <w:rPr>
          <w:lang w:eastAsia="ko-KR"/>
        </w:rPr>
        <w:t>The BWP switching feature should be improved to enable fast and reliable bandwidth adaptation and UE power saving while reducing RRC overhead and switching latency.</w:t>
      </w:r>
    </w:p>
    <w:p w14:paraId="28E68214" w14:textId="193F67A9" w:rsidR="00DC0FE8" w:rsidRPr="00DC0FE8" w:rsidRDefault="00DC0FE8" w:rsidP="00DC0FE8">
      <w:pPr>
        <w:pStyle w:val="ae"/>
        <w:numPr>
          <w:ilvl w:val="0"/>
          <w:numId w:val="171"/>
        </w:numPr>
        <w:spacing w:line="276" w:lineRule="auto"/>
        <w:rPr>
          <w:lang w:eastAsia="ko-KR"/>
        </w:rPr>
      </w:pPr>
      <w:r w:rsidRPr="00DC0FE8">
        <w:rPr>
          <w:lang w:eastAsia="ko-KR"/>
        </w:rPr>
        <w:t>The number of BWP types and BWP</w:t>
      </w:r>
      <w:r w:rsidRPr="00DC0FE8">
        <w:rPr>
          <w:lang w:eastAsia="ko-KR"/>
        </w:rPr>
        <w:noBreakHyphen/>
        <w:t xml:space="preserve">specific parameters should be minimized; support only a single subcarrier spacing per carrier and reduce configuration options to lower </w:t>
      </w:r>
      <w:proofErr w:type="spellStart"/>
      <w:r w:rsidRPr="00DC0FE8">
        <w:rPr>
          <w:lang w:eastAsia="ko-KR"/>
        </w:rPr>
        <w:t>signalling</w:t>
      </w:r>
      <w:proofErr w:type="spellEnd"/>
      <w:r w:rsidRPr="00DC0FE8">
        <w:rPr>
          <w:lang w:eastAsia="ko-KR"/>
        </w:rPr>
        <w:t xml:space="preserve"> overhead.</w:t>
      </w:r>
    </w:p>
    <w:p w14:paraId="2E19010C" w14:textId="0F8C0615" w:rsidR="00DC0FE8" w:rsidRPr="00DC0FE8" w:rsidRDefault="00DC0FE8" w:rsidP="00DC0FE8">
      <w:pPr>
        <w:pStyle w:val="ae"/>
        <w:numPr>
          <w:ilvl w:val="0"/>
          <w:numId w:val="171"/>
        </w:numPr>
        <w:spacing w:line="276" w:lineRule="auto"/>
        <w:rPr>
          <w:lang w:eastAsia="ko-KR"/>
        </w:rPr>
      </w:pPr>
      <w:r w:rsidRPr="00DC0FE8">
        <w:rPr>
          <w:lang w:eastAsia="ko-KR"/>
        </w:rPr>
        <w:t xml:space="preserve">Early RAN4 involvement is needed to </w:t>
      </w:r>
      <w:r w:rsidR="00C86C02" w:rsidRPr="00DC0FE8">
        <w:rPr>
          <w:lang w:eastAsia="ko-KR"/>
        </w:rPr>
        <w:t>optimize</w:t>
      </w:r>
      <w:r w:rsidRPr="00DC0FE8">
        <w:rPr>
          <w:lang w:eastAsia="ko-KR"/>
        </w:rPr>
        <w:t xml:space="preserve"> RF requirements and minimize MPR/A</w:t>
      </w:r>
      <w:r w:rsidRPr="00DC0FE8">
        <w:rPr>
          <w:lang w:eastAsia="ko-KR"/>
        </w:rPr>
        <w:noBreakHyphen/>
        <w:t>MPR values.</w:t>
      </w:r>
    </w:p>
    <w:p w14:paraId="104A03A7" w14:textId="1280A91E" w:rsidR="00DC0FE8" w:rsidRPr="00DC0FE8" w:rsidRDefault="00DC0FE8" w:rsidP="00DC0FE8">
      <w:pPr>
        <w:pStyle w:val="ae"/>
        <w:numPr>
          <w:ilvl w:val="0"/>
          <w:numId w:val="171"/>
        </w:numPr>
        <w:spacing w:line="276" w:lineRule="auto"/>
        <w:rPr>
          <w:lang w:eastAsia="ko-KR"/>
        </w:rPr>
      </w:pPr>
      <w:r w:rsidRPr="00DC0FE8">
        <w:rPr>
          <w:lang w:eastAsia="ko-KR"/>
        </w:rPr>
        <w:t>UE capabilities should be streamlined to enable wide support for load balancing outside the initial BWP.</w:t>
      </w:r>
    </w:p>
    <w:p w14:paraId="027ACC6D" w14:textId="60E14001" w:rsidR="00DC0FE8" w:rsidRPr="00DC0FE8" w:rsidRDefault="00DC0FE8" w:rsidP="00DC0FE8">
      <w:pPr>
        <w:pStyle w:val="ae"/>
        <w:spacing w:line="276" w:lineRule="auto"/>
        <w:rPr>
          <w:b/>
          <w:bCs/>
          <w:i/>
          <w:iCs/>
          <w:lang w:eastAsia="ko-KR"/>
        </w:rPr>
      </w:pPr>
      <w:r w:rsidRPr="00DC0FE8">
        <w:rPr>
          <w:b/>
          <w:bCs/>
          <w:i/>
          <w:iCs/>
          <w:lang w:eastAsia="ko-KR"/>
        </w:rPr>
        <w:t>Proposal</w:t>
      </w:r>
      <w:r w:rsidR="001613F1">
        <w:rPr>
          <w:rFonts w:hint="eastAsia"/>
          <w:b/>
          <w:bCs/>
          <w:i/>
          <w:iCs/>
          <w:lang w:eastAsia="ko-KR"/>
        </w:rPr>
        <w:t xml:space="preserve"> 29</w:t>
      </w:r>
      <w:r w:rsidRPr="00DC0FE8">
        <w:rPr>
          <w:b/>
          <w:bCs/>
          <w:i/>
          <w:iCs/>
          <w:lang w:eastAsia="ko-KR"/>
        </w:rPr>
        <w:t>: Study 6GR bandwidth scalability by simplifying the bandwidth adaptation compared to NR, reducing configuration overhead, improving robustness and latency, and engaging RAN4 early in the design.</w:t>
      </w:r>
    </w:p>
    <w:p w14:paraId="73669034" w14:textId="77777777" w:rsidR="009137A6" w:rsidRDefault="009137A6" w:rsidP="009137A6">
      <w:pPr>
        <w:pStyle w:val="ae"/>
        <w:spacing w:line="276" w:lineRule="auto"/>
        <w:rPr>
          <w:b/>
          <w:bCs/>
          <w:lang w:eastAsia="ko-KR"/>
        </w:rPr>
      </w:pPr>
    </w:p>
    <w:p w14:paraId="3C013243" w14:textId="6A76F143" w:rsidR="00DC0FE8" w:rsidRPr="00DC0FE8" w:rsidRDefault="00DC0FE8" w:rsidP="009137A6">
      <w:pPr>
        <w:pStyle w:val="ae"/>
        <w:spacing w:line="276" w:lineRule="auto"/>
        <w:rPr>
          <w:u w:val="single"/>
          <w:lang w:eastAsia="ko-KR"/>
        </w:rPr>
      </w:pPr>
      <w:r w:rsidRPr="00DC0FE8">
        <w:rPr>
          <w:u w:val="single"/>
          <w:lang w:eastAsia="ko-KR"/>
        </w:rPr>
        <w:t>N</w:t>
      </w:r>
      <w:r w:rsidRPr="00DC0FE8">
        <w:rPr>
          <w:u w:val="single"/>
          <w:lang w:eastAsia="ko-KR"/>
        </w:rPr>
        <w:noBreakHyphen/>
        <w:t>Carrier Single Cell (NSC) Concept</w:t>
      </w:r>
      <w:r w:rsidR="009137A6" w:rsidRPr="009137A6">
        <w:rPr>
          <w:rFonts w:hint="eastAsia"/>
          <w:u w:val="single"/>
          <w:lang w:eastAsia="ko-KR"/>
        </w:rPr>
        <w:t>:</w:t>
      </w:r>
    </w:p>
    <w:p w14:paraId="14F204D1" w14:textId="4A2990E2" w:rsidR="00DC0FE8" w:rsidRPr="00DC0FE8" w:rsidRDefault="00DC0FE8" w:rsidP="00DC0FE8">
      <w:pPr>
        <w:pStyle w:val="ae"/>
        <w:spacing w:line="276" w:lineRule="auto"/>
        <w:rPr>
          <w:lang w:eastAsia="ko-KR"/>
        </w:rPr>
      </w:pPr>
      <w:r w:rsidRPr="00DC0FE8">
        <w:rPr>
          <w:lang w:eastAsia="ko-KR"/>
        </w:rPr>
        <w:t xml:space="preserve">To further maximize spectrum utilization, the concept of NSC </w:t>
      </w:r>
      <w:r w:rsidR="009137A6">
        <w:rPr>
          <w:rFonts w:hint="eastAsia"/>
          <w:lang w:eastAsia="ko-KR"/>
        </w:rPr>
        <w:t>has been</w:t>
      </w:r>
      <w:r w:rsidRPr="00DC0FE8">
        <w:rPr>
          <w:lang w:eastAsia="ko-KR"/>
        </w:rPr>
        <w:t xml:space="preserve"> proposed. NSC aggregates fragmented spectrum resources into a single cell operation, unlike conventional NR CA which treats carriers separately. Key attributes include:</w:t>
      </w:r>
    </w:p>
    <w:p w14:paraId="23AF938E" w14:textId="0D87FA1D" w:rsidR="00DC0FE8" w:rsidRPr="00DC0FE8" w:rsidRDefault="00DC0FE8" w:rsidP="00DC0FE8">
      <w:pPr>
        <w:pStyle w:val="ae"/>
        <w:numPr>
          <w:ilvl w:val="0"/>
          <w:numId w:val="172"/>
        </w:numPr>
        <w:spacing w:line="276" w:lineRule="auto"/>
        <w:rPr>
          <w:lang w:eastAsia="ko-KR"/>
        </w:rPr>
      </w:pPr>
      <w:r w:rsidRPr="00DC0FE8">
        <w:rPr>
          <w:lang w:eastAsia="ko-KR"/>
        </w:rPr>
        <w:t>Unified cell structure: Multiple carriers, including non</w:t>
      </w:r>
      <w:r w:rsidRPr="00DC0FE8">
        <w:rPr>
          <w:lang w:eastAsia="ko-KR"/>
        </w:rPr>
        <w:noBreakHyphen/>
        <w:t>contiguous bands, are aggregated under one cell identity. This simplifies cross</w:t>
      </w:r>
      <w:r w:rsidRPr="00DC0FE8">
        <w:rPr>
          <w:lang w:eastAsia="ko-KR"/>
        </w:rPr>
        <w:noBreakHyphen/>
        <w:t>carrier functionalities such as scheduling, retransmission, measurement and reporting, fast activation/deactivation and reduces overhead.</w:t>
      </w:r>
    </w:p>
    <w:p w14:paraId="21BC68F5" w14:textId="7CA97F5C" w:rsidR="00DC0FE8" w:rsidRPr="00DC0FE8" w:rsidRDefault="00DC0FE8" w:rsidP="00DC0FE8">
      <w:pPr>
        <w:pStyle w:val="ae"/>
        <w:numPr>
          <w:ilvl w:val="0"/>
          <w:numId w:val="172"/>
        </w:numPr>
        <w:spacing w:line="276" w:lineRule="auto"/>
        <w:rPr>
          <w:lang w:eastAsia="ko-KR"/>
        </w:rPr>
      </w:pPr>
      <w:r w:rsidRPr="00DC0FE8">
        <w:rPr>
          <w:lang w:eastAsia="ko-KR"/>
        </w:rPr>
        <w:t>SSB</w:t>
      </w:r>
      <w:r w:rsidRPr="00DC0FE8">
        <w:rPr>
          <w:lang w:eastAsia="ko-KR"/>
        </w:rPr>
        <w:noBreakHyphen/>
        <w:t>less carriers: NSC supports SSB</w:t>
      </w:r>
      <w:r w:rsidRPr="00DC0FE8">
        <w:rPr>
          <w:lang w:eastAsia="ko-KR"/>
        </w:rPr>
        <w:noBreakHyphen/>
        <w:t>less carriers for simplified synchronization and BWP management.</w:t>
      </w:r>
    </w:p>
    <w:p w14:paraId="54134596" w14:textId="7E9A3328" w:rsidR="00DC0FE8" w:rsidRPr="00DC0FE8" w:rsidRDefault="00DC0FE8" w:rsidP="00DC0FE8">
      <w:pPr>
        <w:pStyle w:val="ae"/>
        <w:numPr>
          <w:ilvl w:val="0"/>
          <w:numId w:val="172"/>
        </w:numPr>
        <w:spacing w:line="276" w:lineRule="auto"/>
        <w:rPr>
          <w:lang w:eastAsia="ko-KR"/>
        </w:rPr>
      </w:pPr>
      <w:r w:rsidRPr="00DC0FE8">
        <w:rPr>
          <w:lang w:eastAsia="ko-KR"/>
        </w:rPr>
        <w:lastRenderedPageBreak/>
        <w:t>Optimized resource allocation: The unified cell structure helps operators make better use of fragmented or underutilized spectrum, delivering higher throughput while minimizing complexity.</w:t>
      </w:r>
    </w:p>
    <w:p w14:paraId="02616962" w14:textId="3FD8400E" w:rsidR="00DC0FE8" w:rsidRPr="00DC0FE8" w:rsidRDefault="00DC0FE8" w:rsidP="00DC0FE8">
      <w:pPr>
        <w:pStyle w:val="ae"/>
        <w:spacing w:line="276" w:lineRule="auto"/>
        <w:rPr>
          <w:b/>
          <w:bCs/>
          <w:i/>
          <w:iCs/>
          <w:lang w:eastAsia="ko-KR"/>
        </w:rPr>
      </w:pPr>
      <w:r w:rsidRPr="00DC0FE8">
        <w:rPr>
          <w:b/>
          <w:bCs/>
          <w:i/>
          <w:iCs/>
          <w:lang w:eastAsia="ko-KR"/>
        </w:rPr>
        <w:t>Proposal</w:t>
      </w:r>
      <w:r w:rsidR="001613F1">
        <w:rPr>
          <w:rFonts w:hint="eastAsia"/>
          <w:b/>
          <w:bCs/>
          <w:i/>
          <w:iCs/>
          <w:lang w:eastAsia="ko-KR"/>
        </w:rPr>
        <w:t xml:space="preserve"> 30</w:t>
      </w:r>
      <w:r w:rsidRPr="00DC0FE8">
        <w:rPr>
          <w:b/>
          <w:bCs/>
          <w:i/>
          <w:iCs/>
          <w:lang w:eastAsia="ko-KR"/>
        </w:rPr>
        <w:t>: 6GR should study the NSC framework as an alternative or complement to conventional CA, enabling seamless integration of diverse fragmented spectrum within a single cell and supporting SSB</w:t>
      </w:r>
      <w:r w:rsidRPr="00DC0FE8">
        <w:rPr>
          <w:b/>
          <w:bCs/>
          <w:i/>
          <w:iCs/>
          <w:lang w:eastAsia="ko-KR"/>
        </w:rPr>
        <w:noBreakHyphen/>
        <w:t>less operation.</w:t>
      </w:r>
    </w:p>
    <w:p w14:paraId="705F95C0" w14:textId="77777777" w:rsidR="009137A6" w:rsidRDefault="009137A6" w:rsidP="009137A6">
      <w:pPr>
        <w:pStyle w:val="ae"/>
        <w:spacing w:line="276" w:lineRule="auto"/>
        <w:rPr>
          <w:b/>
          <w:bCs/>
          <w:lang w:eastAsia="ko-KR"/>
        </w:rPr>
      </w:pPr>
    </w:p>
    <w:p w14:paraId="6E147891" w14:textId="768826D4" w:rsidR="00DC0FE8" w:rsidRPr="00DC0FE8" w:rsidRDefault="00DC0FE8" w:rsidP="009137A6">
      <w:pPr>
        <w:pStyle w:val="ae"/>
        <w:spacing w:line="276" w:lineRule="auto"/>
        <w:rPr>
          <w:u w:val="single"/>
          <w:lang w:eastAsia="ko-KR"/>
        </w:rPr>
      </w:pPr>
      <w:r w:rsidRPr="00DC0FE8">
        <w:rPr>
          <w:u w:val="single"/>
          <w:lang w:eastAsia="ko-KR"/>
        </w:rPr>
        <w:t>Cell Roles and Multi</w:t>
      </w:r>
      <w:r w:rsidRPr="00DC0FE8">
        <w:rPr>
          <w:u w:val="single"/>
          <w:lang w:eastAsia="ko-KR"/>
        </w:rPr>
        <w:noBreakHyphen/>
        <w:t>Carrier Procedures</w:t>
      </w:r>
      <w:r w:rsidR="00896387">
        <w:rPr>
          <w:rFonts w:hint="eastAsia"/>
          <w:u w:val="single"/>
          <w:lang w:eastAsia="ko-KR"/>
        </w:rPr>
        <w:t>:</w:t>
      </w:r>
    </w:p>
    <w:p w14:paraId="226233B6" w14:textId="77777777" w:rsidR="00DC0FE8" w:rsidRPr="00DC0FE8" w:rsidRDefault="00DC0FE8" w:rsidP="00DC0FE8">
      <w:pPr>
        <w:pStyle w:val="ae"/>
        <w:spacing w:line="276" w:lineRule="auto"/>
        <w:rPr>
          <w:lang w:eastAsia="ko-KR"/>
        </w:rPr>
      </w:pPr>
      <w:r w:rsidRPr="00DC0FE8">
        <w:rPr>
          <w:lang w:eastAsia="ko-KR"/>
        </w:rPr>
        <w:t>NR distinguishes between primary cell (</w:t>
      </w:r>
      <w:proofErr w:type="spellStart"/>
      <w:r w:rsidRPr="00DC0FE8">
        <w:rPr>
          <w:lang w:eastAsia="ko-KR"/>
        </w:rPr>
        <w:t>PCell</w:t>
      </w:r>
      <w:proofErr w:type="spellEnd"/>
      <w:r w:rsidRPr="00DC0FE8">
        <w:rPr>
          <w:lang w:eastAsia="ko-KR"/>
        </w:rPr>
        <w:t>) and secondary cell (</w:t>
      </w:r>
      <w:proofErr w:type="spellStart"/>
      <w:r w:rsidRPr="00DC0FE8">
        <w:rPr>
          <w:lang w:eastAsia="ko-KR"/>
        </w:rPr>
        <w:t>SCell</w:t>
      </w:r>
      <w:proofErr w:type="spellEnd"/>
      <w:r w:rsidRPr="00DC0FE8">
        <w:rPr>
          <w:lang w:eastAsia="ko-KR"/>
        </w:rPr>
        <w:t>) roles. In 6GR, these roles could be relaxed to improve spectrum utilization and energy efficiency:</w:t>
      </w:r>
    </w:p>
    <w:p w14:paraId="2C66A037" w14:textId="485992D5" w:rsidR="00DC0FE8" w:rsidRPr="00DC0FE8" w:rsidRDefault="00DC0FE8" w:rsidP="00DC0FE8">
      <w:pPr>
        <w:pStyle w:val="ae"/>
        <w:numPr>
          <w:ilvl w:val="0"/>
          <w:numId w:val="173"/>
        </w:numPr>
        <w:spacing w:line="276" w:lineRule="auto"/>
        <w:rPr>
          <w:lang w:eastAsia="ko-KR"/>
        </w:rPr>
      </w:pPr>
      <w:r w:rsidRPr="00DC0FE8">
        <w:rPr>
          <w:lang w:eastAsia="ko-KR"/>
        </w:rPr>
        <w:t xml:space="preserve">Offloading basic functions to </w:t>
      </w:r>
      <w:proofErr w:type="spellStart"/>
      <w:r w:rsidRPr="00DC0FE8">
        <w:rPr>
          <w:lang w:eastAsia="ko-KR"/>
        </w:rPr>
        <w:t>SCells</w:t>
      </w:r>
      <w:proofErr w:type="spellEnd"/>
      <w:r w:rsidRPr="00DC0FE8">
        <w:rPr>
          <w:lang w:eastAsia="ko-KR"/>
        </w:rPr>
        <w:t xml:space="preserve">: Some </w:t>
      </w:r>
      <w:proofErr w:type="spellStart"/>
      <w:r w:rsidRPr="00DC0FE8">
        <w:rPr>
          <w:lang w:eastAsia="ko-KR"/>
        </w:rPr>
        <w:t>PCell</w:t>
      </w:r>
      <w:proofErr w:type="spellEnd"/>
      <w:r w:rsidRPr="00DC0FE8">
        <w:rPr>
          <w:lang w:eastAsia="ko-KR"/>
        </w:rPr>
        <w:t xml:space="preserve"> functions such as initial access or RLM/RRM can be offloaded to </w:t>
      </w:r>
      <w:proofErr w:type="spellStart"/>
      <w:r w:rsidRPr="00DC0FE8">
        <w:rPr>
          <w:lang w:eastAsia="ko-KR"/>
        </w:rPr>
        <w:t>SCells</w:t>
      </w:r>
      <w:proofErr w:type="spellEnd"/>
      <w:r w:rsidRPr="00DC0FE8">
        <w:rPr>
          <w:lang w:eastAsia="ko-KR"/>
        </w:rPr>
        <w:t xml:space="preserve"> from the beginning, reducing reliance on a single </w:t>
      </w:r>
      <w:proofErr w:type="spellStart"/>
      <w:r w:rsidRPr="00DC0FE8">
        <w:rPr>
          <w:lang w:eastAsia="ko-KR"/>
        </w:rPr>
        <w:t>PCell</w:t>
      </w:r>
      <w:proofErr w:type="spellEnd"/>
      <w:r w:rsidRPr="00DC0FE8">
        <w:rPr>
          <w:lang w:eastAsia="ko-KR"/>
        </w:rPr>
        <w:t xml:space="preserve"> and enabling PRACH transmission on secondary uplink carriers.</w:t>
      </w:r>
    </w:p>
    <w:p w14:paraId="781D2250" w14:textId="6E886CE7" w:rsidR="00DC0FE8" w:rsidRPr="00DC0FE8" w:rsidRDefault="00DC0FE8" w:rsidP="00DC0FE8">
      <w:pPr>
        <w:pStyle w:val="ae"/>
        <w:numPr>
          <w:ilvl w:val="0"/>
          <w:numId w:val="173"/>
        </w:numPr>
        <w:spacing w:line="276" w:lineRule="auto"/>
        <w:rPr>
          <w:lang w:eastAsia="ko-KR"/>
        </w:rPr>
      </w:pPr>
      <w:r w:rsidRPr="00DC0FE8">
        <w:rPr>
          <w:lang w:eastAsia="ko-KR"/>
        </w:rPr>
        <w:t>Network energy saving (NES): Multi</w:t>
      </w:r>
      <w:r w:rsidRPr="00DC0FE8">
        <w:rPr>
          <w:lang w:eastAsia="ko-KR"/>
        </w:rPr>
        <w:noBreakHyphen/>
        <w:t>carrier operations should be designed with NES in mind by reducing always</w:t>
      </w:r>
      <w:r w:rsidRPr="00DC0FE8">
        <w:rPr>
          <w:lang w:eastAsia="ko-KR"/>
        </w:rPr>
        <w:noBreakHyphen/>
        <w:t>on signals/channels on different carriers and allowing signals/channels to be offloaded or shared across carriers. NR features like inter</w:t>
      </w:r>
      <w:r w:rsidRPr="00DC0FE8">
        <w:rPr>
          <w:lang w:eastAsia="ko-KR"/>
        </w:rPr>
        <w:noBreakHyphen/>
        <w:t>band CA, cross</w:t>
      </w:r>
      <w:r w:rsidRPr="00DC0FE8">
        <w:rPr>
          <w:lang w:eastAsia="ko-KR"/>
        </w:rPr>
        <w:noBreakHyphen/>
        <w:t>carrier operations and Rel</w:t>
      </w:r>
      <w:r w:rsidRPr="00DC0FE8">
        <w:rPr>
          <w:lang w:eastAsia="ko-KR"/>
        </w:rPr>
        <w:noBreakHyphen/>
        <w:t xml:space="preserve">17 </w:t>
      </w:r>
      <w:proofErr w:type="spellStart"/>
      <w:r w:rsidRPr="00DC0FE8">
        <w:rPr>
          <w:lang w:eastAsia="ko-KR"/>
        </w:rPr>
        <w:t>PCell</w:t>
      </w:r>
      <w:proofErr w:type="spellEnd"/>
      <w:r w:rsidRPr="00DC0FE8">
        <w:rPr>
          <w:lang w:eastAsia="ko-KR"/>
        </w:rPr>
        <w:t xml:space="preserve"> scheduling from </w:t>
      </w:r>
      <w:proofErr w:type="spellStart"/>
      <w:r w:rsidRPr="00DC0FE8">
        <w:rPr>
          <w:lang w:eastAsia="ko-KR"/>
        </w:rPr>
        <w:t>SCell</w:t>
      </w:r>
      <w:proofErr w:type="spellEnd"/>
      <w:r w:rsidRPr="00DC0FE8">
        <w:rPr>
          <w:lang w:eastAsia="ko-KR"/>
        </w:rPr>
        <w:t xml:space="preserve"> provide a starting point. 6GR should study NES</w:t>
      </w:r>
      <w:r w:rsidRPr="00DC0FE8">
        <w:rPr>
          <w:lang w:eastAsia="ko-KR"/>
        </w:rPr>
        <w:noBreakHyphen/>
        <w:t xml:space="preserve">motivated procedures for initial access, </w:t>
      </w:r>
      <w:proofErr w:type="spellStart"/>
      <w:r w:rsidRPr="00DC0FE8">
        <w:rPr>
          <w:lang w:eastAsia="ko-KR"/>
        </w:rPr>
        <w:t>SCell</w:t>
      </w:r>
      <w:proofErr w:type="spellEnd"/>
      <w:r w:rsidRPr="00DC0FE8">
        <w:rPr>
          <w:lang w:eastAsia="ko-KR"/>
        </w:rPr>
        <w:t xml:space="preserve"> activation in connected mode and cell reselection for mobility/LTM.</w:t>
      </w:r>
    </w:p>
    <w:p w14:paraId="10BA4A15" w14:textId="5759E1F7" w:rsidR="00DC0FE8" w:rsidRPr="00DC0FE8" w:rsidRDefault="00DC0FE8" w:rsidP="00DC0FE8">
      <w:pPr>
        <w:pStyle w:val="ae"/>
        <w:numPr>
          <w:ilvl w:val="0"/>
          <w:numId w:val="173"/>
        </w:numPr>
        <w:spacing w:line="276" w:lineRule="auto"/>
        <w:rPr>
          <w:lang w:eastAsia="ko-KR"/>
        </w:rPr>
      </w:pPr>
      <w:r w:rsidRPr="00DC0FE8">
        <w:rPr>
          <w:lang w:eastAsia="ko-KR"/>
        </w:rPr>
        <w:t>Streamlining BWP structure: NR’s complex BWP structure includes cell</w:t>
      </w:r>
      <w:r w:rsidRPr="00DC0FE8">
        <w:rPr>
          <w:lang w:eastAsia="ko-KR"/>
        </w:rPr>
        <w:noBreakHyphen/>
        <w:t>specific and UE</w:t>
      </w:r>
      <w:r w:rsidRPr="00DC0FE8">
        <w:rPr>
          <w:lang w:eastAsia="ko-KR"/>
        </w:rPr>
        <w:noBreakHyphen/>
        <w:t>specific common and dedicated parameters. Dedicated UE</w:t>
      </w:r>
      <w:r w:rsidRPr="00DC0FE8">
        <w:rPr>
          <w:lang w:eastAsia="ko-KR"/>
        </w:rPr>
        <w:noBreakHyphen/>
        <w:t>specific BWP parameters appear redundant and can be removed without loss of functionality. Simplifying BWP configuration to focus on cell</w:t>
      </w:r>
      <w:r w:rsidRPr="00DC0FE8">
        <w:rPr>
          <w:lang w:eastAsia="ko-KR"/>
        </w:rPr>
        <w:noBreakHyphen/>
        <w:t>specific and UE</w:t>
      </w:r>
      <w:r w:rsidRPr="00DC0FE8">
        <w:rPr>
          <w:lang w:eastAsia="ko-KR"/>
        </w:rPr>
        <w:noBreakHyphen/>
        <w:t xml:space="preserve">specific common parameters would reduce </w:t>
      </w:r>
      <w:proofErr w:type="spellStart"/>
      <w:r w:rsidRPr="00DC0FE8">
        <w:rPr>
          <w:lang w:eastAsia="ko-KR"/>
        </w:rPr>
        <w:t>signalling</w:t>
      </w:r>
      <w:proofErr w:type="spellEnd"/>
      <w:r w:rsidRPr="00DC0FE8">
        <w:rPr>
          <w:lang w:eastAsia="ko-KR"/>
        </w:rPr>
        <w:t xml:space="preserve"> overhead and improve overall system efficiency.</w:t>
      </w:r>
    </w:p>
    <w:p w14:paraId="55B8B436" w14:textId="5CBCA245" w:rsidR="00DC0FE8" w:rsidRPr="00DC0FE8" w:rsidRDefault="00DC0FE8" w:rsidP="00DC0FE8">
      <w:pPr>
        <w:pStyle w:val="ae"/>
        <w:numPr>
          <w:ilvl w:val="0"/>
          <w:numId w:val="173"/>
        </w:numPr>
        <w:spacing w:line="276" w:lineRule="auto"/>
        <w:rPr>
          <w:lang w:eastAsia="ko-KR"/>
        </w:rPr>
      </w:pPr>
      <w:r w:rsidRPr="00DC0FE8">
        <w:rPr>
          <w:lang w:eastAsia="ko-KR"/>
        </w:rPr>
        <w:t>Flexible UL</w:t>
      </w:r>
      <w:r w:rsidRPr="00DC0FE8">
        <w:rPr>
          <w:lang w:eastAsia="ko-KR"/>
        </w:rPr>
        <w:noBreakHyphen/>
        <w:t xml:space="preserve">DL pairing: Pairing a UL carrier with a DL carrier in separate spectra can enhance coverage, </w:t>
      </w:r>
      <w:proofErr w:type="gramStart"/>
      <w:r w:rsidRPr="00DC0FE8">
        <w:rPr>
          <w:lang w:eastAsia="ko-KR"/>
        </w:rPr>
        <w:t>similar to</w:t>
      </w:r>
      <w:proofErr w:type="gramEnd"/>
      <w:r w:rsidRPr="00DC0FE8">
        <w:rPr>
          <w:lang w:eastAsia="ko-KR"/>
        </w:rPr>
        <w:t xml:space="preserve"> SUL pairing in NR. For example, a low</w:t>
      </w:r>
      <w:r w:rsidRPr="00DC0FE8">
        <w:rPr>
          <w:lang w:eastAsia="ko-KR"/>
        </w:rPr>
        <w:noBreakHyphen/>
        <w:t>band UL spectrum can be paired with an upper</w:t>
      </w:r>
      <w:r w:rsidRPr="00DC0FE8">
        <w:rPr>
          <w:lang w:eastAsia="ko-KR"/>
        </w:rPr>
        <w:noBreakHyphen/>
        <w:t>mid</w:t>
      </w:r>
      <w:r w:rsidRPr="00DC0FE8">
        <w:rPr>
          <w:lang w:eastAsia="ko-KR"/>
        </w:rPr>
        <w:noBreakHyphen/>
        <w:t>band DL spectrum. However, this requires careful study considering inter</w:t>
      </w:r>
      <w:r w:rsidRPr="00DC0FE8">
        <w:rPr>
          <w:lang w:eastAsia="ko-KR"/>
        </w:rPr>
        <w:noBreakHyphen/>
        <w:t>modulation, filtering and RF front</w:t>
      </w:r>
      <w:r w:rsidRPr="00DC0FE8">
        <w:rPr>
          <w:lang w:eastAsia="ko-KR"/>
        </w:rPr>
        <w:noBreakHyphen/>
        <w:t>end design, especially on the UE side.</w:t>
      </w:r>
    </w:p>
    <w:p w14:paraId="29E65861" w14:textId="7340BE82" w:rsidR="00DC0FE8" w:rsidRPr="00DC0FE8" w:rsidRDefault="00DC0FE8" w:rsidP="00DC0FE8">
      <w:pPr>
        <w:pStyle w:val="ae"/>
        <w:spacing w:line="276" w:lineRule="auto"/>
        <w:rPr>
          <w:b/>
          <w:bCs/>
          <w:i/>
          <w:iCs/>
          <w:lang w:eastAsia="ko-KR"/>
        </w:rPr>
      </w:pPr>
      <w:r w:rsidRPr="00DC0FE8">
        <w:rPr>
          <w:b/>
          <w:bCs/>
          <w:i/>
          <w:iCs/>
          <w:lang w:eastAsia="ko-KR"/>
        </w:rPr>
        <w:t>Proposal</w:t>
      </w:r>
      <w:r w:rsidR="001613F1">
        <w:rPr>
          <w:rFonts w:hint="eastAsia"/>
          <w:b/>
          <w:bCs/>
          <w:i/>
          <w:iCs/>
          <w:lang w:eastAsia="ko-KR"/>
        </w:rPr>
        <w:t xml:space="preserve"> 31</w:t>
      </w:r>
      <w:r w:rsidRPr="00DC0FE8">
        <w:rPr>
          <w:b/>
          <w:bCs/>
          <w:i/>
          <w:iCs/>
          <w:lang w:eastAsia="ko-KR"/>
        </w:rPr>
        <w:t xml:space="preserve">: Relax the </w:t>
      </w:r>
      <w:proofErr w:type="spellStart"/>
      <w:r w:rsidRPr="00DC0FE8">
        <w:rPr>
          <w:b/>
          <w:bCs/>
          <w:i/>
          <w:iCs/>
          <w:lang w:eastAsia="ko-KR"/>
        </w:rPr>
        <w:t>PCell</w:t>
      </w:r>
      <w:proofErr w:type="spellEnd"/>
      <w:r w:rsidRPr="00DC0FE8">
        <w:rPr>
          <w:b/>
          <w:bCs/>
          <w:i/>
          <w:iCs/>
          <w:lang w:eastAsia="ko-KR"/>
        </w:rPr>
        <w:t>/</w:t>
      </w:r>
      <w:proofErr w:type="spellStart"/>
      <w:r w:rsidRPr="00DC0FE8">
        <w:rPr>
          <w:b/>
          <w:bCs/>
          <w:i/>
          <w:iCs/>
          <w:lang w:eastAsia="ko-KR"/>
        </w:rPr>
        <w:t>SCell</w:t>
      </w:r>
      <w:proofErr w:type="spellEnd"/>
      <w:r w:rsidRPr="00DC0FE8">
        <w:rPr>
          <w:b/>
          <w:bCs/>
          <w:i/>
          <w:iCs/>
          <w:lang w:eastAsia="ko-KR"/>
        </w:rPr>
        <w:t xml:space="preserve"> concepts where possible, offload functions to </w:t>
      </w:r>
      <w:proofErr w:type="spellStart"/>
      <w:r w:rsidRPr="00DC0FE8">
        <w:rPr>
          <w:b/>
          <w:bCs/>
          <w:i/>
          <w:iCs/>
          <w:lang w:eastAsia="ko-KR"/>
        </w:rPr>
        <w:t>SCells</w:t>
      </w:r>
      <w:proofErr w:type="spellEnd"/>
      <w:r w:rsidRPr="00DC0FE8">
        <w:rPr>
          <w:b/>
          <w:bCs/>
          <w:i/>
          <w:iCs/>
          <w:lang w:eastAsia="ko-KR"/>
        </w:rPr>
        <w:t>, design multi</w:t>
      </w:r>
      <w:r w:rsidRPr="00DC0FE8">
        <w:rPr>
          <w:b/>
          <w:bCs/>
          <w:i/>
          <w:iCs/>
          <w:lang w:eastAsia="ko-KR"/>
        </w:rPr>
        <w:noBreakHyphen/>
        <w:t>carrier operations with network energy saving objectives, simplify BWP structures and examine flexible UL</w:t>
      </w:r>
      <w:r w:rsidRPr="00DC0FE8">
        <w:rPr>
          <w:b/>
          <w:bCs/>
          <w:i/>
          <w:iCs/>
          <w:lang w:eastAsia="ko-KR"/>
        </w:rPr>
        <w:noBreakHyphen/>
        <w:t>DL pairing across different frequency bands.</w:t>
      </w:r>
    </w:p>
    <w:p w14:paraId="625FD23F" w14:textId="77777777" w:rsidR="009137A6" w:rsidRDefault="009137A6" w:rsidP="009137A6">
      <w:pPr>
        <w:pStyle w:val="ae"/>
        <w:spacing w:line="276" w:lineRule="auto"/>
        <w:rPr>
          <w:b/>
          <w:bCs/>
          <w:lang w:eastAsia="ko-KR"/>
        </w:rPr>
      </w:pPr>
    </w:p>
    <w:p w14:paraId="04D95623" w14:textId="2CF57A10" w:rsidR="00DC0FE8" w:rsidRPr="00DC0FE8" w:rsidRDefault="00DC0FE8" w:rsidP="009137A6">
      <w:pPr>
        <w:pStyle w:val="ae"/>
        <w:spacing w:line="276" w:lineRule="auto"/>
        <w:rPr>
          <w:u w:val="single"/>
          <w:lang w:eastAsia="ko-KR"/>
        </w:rPr>
      </w:pPr>
      <w:r w:rsidRPr="00DC0FE8">
        <w:rPr>
          <w:u w:val="single"/>
          <w:lang w:eastAsia="ko-KR"/>
        </w:rPr>
        <w:t>Flexible and Energy</w:t>
      </w:r>
      <w:r w:rsidRPr="00DC0FE8">
        <w:rPr>
          <w:u w:val="single"/>
          <w:lang w:eastAsia="ko-KR"/>
        </w:rPr>
        <w:noBreakHyphen/>
        <w:t>Efficient CA Framework</w:t>
      </w:r>
      <w:r w:rsidR="009137A6">
        <w:rPr>
          <w:rFonts w:hint="eastAsia"/>
          <w:u w:val="single"/>
          <w:lang w:eastAsia="ko-KR"/>
        </w:rPr>
        <w:t>:</w:t>
      </w:r>
    </w:p>
    <w:p w14:paraId="20CA287A" w14:textId="77777777" w:rsidR="00DC0FE8" w:rsidRPr="00DC0FE8" w:rsidRDefault="00DC0FE8" w:rsidP="00DC0FE8">
      <w:pPr>
        <w:pStyle w:val="ae"/>
        <w:spacing w:line="276" w:lineRule="auto"/>
        <w:rPr>
          <w:lang w:eastAsia="ko-KR"/>
        </w:rPr>
      </w:pPr>
      <w:r w:rsidRPr="00DC0FE8">
        <w:rPr>
          <w:lang w:eastAsia="ko-KR"/>
        </w:rPr>
        <w:t>A key requirement for 6GR spectrum utilization is an easy and fast carrier/cell on/off mechanism that increases network energy saving and coverage. The CA framework should support:</w:t>
      </w:r>
    </w:p>
    <w:p w14:paraId="067F86CC" w14:textId="5D0FCFD7" w:rsidR="00DC0FE8" w:rsidRPr="00DC0FE8" w:rsidRDefault="00DC0FE8" w:rsidP="00DC0FE8">
      <w:pPr>
        <w:pStyle w:val="ae"/>
        <w:numPr>
          <w:ilvl w:val="0"/>
          <w:numId w:val="174"/>
        </w:numPr>
        <w:spacing w:line="276" w:lineRule="auto"/>
        <w:rPr>
          <w:lang w:eastAsia="ko-KR"/>
        </w:rPr>
      </w:pPr>
      <w:r w:rsidRPr="00DC0FE8">
        <w:rPr>
          <w:lang w:eastAsia="ko-KR"/>
        </w:rPr>
        <w:t>Fast activation/deactivation of carriers or cells to match traffic demand while minimizing energy consumption.</w:t>
      </w:r>
    </w:p>
    <w:p w14:paraId="6562F59B" w14:textId="2BDD1F8B" w:rsidR="00DC0FE8" w:rsidRPr="00DC0FE8" w:rsidRDefault="00DC0FE8" w:rsidP="00DC0FE8">
      <w:pPr>
        <w:pStyle w:val="ae"/>
        <w:numPr>
          <w:ilvl w:val="0"/>
          <w:numId w:val="174"/>
        </w:numPr>
        <w:spacing w:line="276" w:lineRule="auto"/>
        <w:rPr>
          <w:lang w:eastAsia="ko-KR"/>
        </w:rPr>
      </w:pPr>
      <w:r w:rsidRPr="00DC0FE8">
        <w:rPr>
          <w:lang w:eastAsia="ko-KR"/>
        </w:rPr>
        <w:t>Cross</w:t>
      </w:r>
      <w:r w:rsidRPr="00DC0FE8">
        <w:rPr>
          <w:lang w:eastAsia="ko-KR"/>
        </w:rPr>
        <w:noBreakHyphen/>
        <w:t>carrier functionality such as scheduling, HARQ, and measurement/reporting across aggregated carriers.</w:t>
      </w:r>
    </w:p>
    <w:p w14:paraId="20752FAD" w14:textId="1552FDBE" w:rsidR="00DC0FE8" w:rsidRPr="00DC0FE8" w:rsidRDefault="00DC0FE8" w:rsidP="00DC0FE8">
      <w:pPr>
        <w:pStyle w:val="ae"/>
        <w:numPr>
          <w:ilvl w:val="0"/>
          <w:numId w:val="174"/>
        </w:numPr>
        <w:spacing w:line="276" w:lineRule="auto"/>
        <w:rPr>
          <w:lang w:eastAsia="ko-KR"/>
        </w:rPr>
      </w:pPr>
      <w:r w:rsidRPr="00DC0FE8">
        <w:rPr>
          <w:lang w:eastAsia="ko-KR"/>
        </w:rPr>
        <w:t>NES</w:t>
      </w:r>
      <w:r w:rsidRPr="00DC0FE8">
        <w:rPr>
          <w:lang w:eastAsia="ko-KR"/>
        </w:rPr>
        <w:noBreakHyphen/>
        <w:t>motivated multi</w:t>
      </w:r>
      <w:r w:rsidRPr="00DC0FE8">
        <w:rPr>
          <w:lang w:eastAsia="ko-KR"/>
        </w:rPr>
        <w:noBreakHyphen/>
        <w:t>carrier procedures that allow offloading or sharing always</w:t>
      </w:r>
      <w:r w:rsidRPr="00DC0FE8">
        <w:rPr>
          <w:lang w:eastAsia="ko-KR"/>
        </w:rPr>
        <w:noBreakHyphen/>
        <w:t>on signals across carriers and reduce overhead.</w:t>
      </w:r>
    </w:p>
    <w:p w14:paraId="4AB2B6B2" w14:textId="33B40401" w:rsidR="00DC0FE8" w:rsidRPr="00DC0FE8" w:rsidRDefault="00DC0FE8" w:rsidP="00DC0FE8">
      <w:pPr>
        <w:pStyle w:val="ae"/>
        <w:spacing w:line="276" w:lineRule="auto"/>
        <w:rPr>
          <w:b/>
          <w:bCs/>
          <w:i/>
          <w:iCs/>
          <w:lang w:eastAsia="ko-KR"/>
        </w:rPr>
      </w:pPr>
      <w:r w:rsidRPr="00DC0FE8">
        <w:rPr>
          <w:b/>
          <w:bCs/>
          <w:i/>
          <w:iCs/>
          <w:lang w:eastAsia="ko-KR"/>
        </w:rPr>
        <w:t>Proposal</w:t>
      </w:r>
      <w:r w:rsidR="001613F1">
        <w:rPr>
          <w:rFonts w:hint="eastAsia"/>
          <w:b/>
          <w:bCs/>
          <w:i/>
          <w:iCs/>
          <w:lang w:eastAsia="ko-KR"/>
        </w:rPr>
        <w:t xml:space="preserve"> 32</w:t>
      </w:r>
      <w:r w:rsidRPr="00DC0FE8">
        <w:rPr>
          <w:b/>
          <w:bCs/>
          <w:i/>
          <w:iCs/>
          <w:lang w:eastAsia="ko-KR"/>
        </w:rPr>
        <w:t>: Study a flexible and efficient CA framework enabling rapid carrier/cell on/off operation to enhance energy saving and coverage in 6GR.</w:t>
      </w:r>
    </w:p>
    <w:p w14:paraId="2B420D6A" w14:textId="77777777" w:rsidR="001B18A9" w:rsidRPr="00DC0FE8" w:rsidRDefault="001B18A9" w:rsidP="00D74E71">
      <w:pPr>
        <w:pStyle w:val="ae"/>
        <w:spacing w:line="276" w:lineRule="auto"/>
        <w:rPr>
          <w:lang w:eastAsia="ko-KR"/>
        </w:rPr>
      </w:pPr>
    </w:p>
    <w:p w14:paraId="3F05EF86" w14:textId="74062492" w:rsidR="00222C8B" w:rsidRPr="00222C8B" w:rsidRDefault="00004AA7" w:rsidP="00222C8B">
      <w:pPr>
        <w:pStyle w:val="2"/>
        <w:rPr>
          <w:rFonts w:eastAsiaTheme="minorEastAsia"/>
          <w:lang w:val="en-US" w:eastAsia="ko-KR"/>
        </w:rPr>
      </w:pPr>
      <w:r>
        <w:rPr>
          <w:rFonts w:eastAsiaTheme="minorEastAsia" w:hint="eastAsia"/>
          <w:lang w:val="en-US" w:eastAsia="ko-KR"/>
        </w:rPr>
        <w:lastRenderedPageBreak/>
        <w:t xml:space="preserve"> </w:t>
      </w:r>
      <w:r w:rsidR="00222C8B">
        <w:rPr>
          <w:rFonts w:eastAsiaTheme="minorEastAsia" w:hint="eastAsia"/>
          <w:lang w:val="en-US" w:eastAsia="ko-KR"/>
        </w:rPr>
        <w:t>Duplex</w:t>
      </w:r>
    </w:p>
    <w:p w14:paraId="48640341" w14:textId="645AF16C" w:rsidR="00222C8B" w:rsidRDefault="00222C8B" w:rsidP="00222C8B">
      <w:pPr>
        <w:pStyle w:val="ae"/>
        <w:spacing w:line="276" w:lineRule="auto"/>
        <w:rPr>
          <w:lang w:eastAsia="ko-KR"/>
        </w:rPr>
      </w:pPr>
      <w:r>
        <w:rPr>
          <w:lang w:eastAsia="ko-KR"/>
        </w:rPr>
        <w:t>Duplexing allows simultaneous or alternating transmission and reception on the same carrier. In earlier generations, systems primarily used time</w:t>
      </w:r>
      <w:r>
        <w:rPr>
          <w:rFonts w:ascii="Cambria Math" w:hAnsi="Cambria Math" w:cs="Cambria Math"/>
          <w:lang w:eastAsia="ko-KR"/>
        </w:rPr>
        <w:t>‑</w:t>
      </w:r>
      <w:r>
        <w:rPr>
          <w:lang w:eastAsia="ko-KR"/>
        </w:rPr>
        <w:t>division duplex (TDD) and frequency</w:t>
      </w:r>
      <w:r>
        <w:rPr>
          <w:rFonts w:ascii="Cambria Math" w:hAnsi="Cambria Math" w:cs="Cambria Math"/>
          <w:lang w:eastAsia="ko-KR"/>
        </w:rPr>
        <w:t>‑</w:t>
      </w:r>
      <w:r>
        <w:rPr>
          <w:lang w:eastAsia="ko-KR"/>
        </w:rPr>
        <w:t>division duplex (FDD), including half</w:t>
      </w:r>
      <w:r>
        <w:rPr>
          <w:rFonts w:ascii="Cambria Math" w:hAnsi="Cambria Math" w:cs="Cambria Math"/>
          <w:lang w:eastAsia="ko-KR"/>
        </w:rPr>
        <w:t>‑</w:t>
      </w:r>
      <w:r>
        <w:rPr>
          <w:lang w:eastAsia="ko-KR"/>
        </w:rPr>
        <w:t xml:space="preserve">duplex FDD. NR introduced </w:t>
      </w:r>
      <w:r w:rsidR="001E2179">
        <w:rPr>
          <w:rFonts w:hint="eastAsia"/>
          <w:lang w:eastAsia="ko-KR"/>
        </w:rPr>
        <w:t>Sub-band full duplex (</w:t>
      </w:r>
      <w:r>
        <w:rPr>
          <w:lang w:eastAsia="ko-KR"/>
        </w:rPr>
        <w:t>SBFD</w:t>
      </w:r>
      <w:r w:rsidR="001E2179">
        <w:rPr>
          <w:rFonts w:hint="eastAsia"/>
          <w:lang w:eastAsia="ko-KR"/>
        </w:rPr>
        <w:t>)</w:t>
      </w:r>
      <w:r>
        <w:rPr>
          <w:lang w:eastAsia="ko-KR"/>
        </w:rPr>
        <w:t xml:space="preserve"> to address coverage issues in high</w:t>
      </w:r>
      <w:r>
        <w:rPr>
          <w:rFonts w:ascii="Cambria Math" w:hAnsi="Cambria Math" w:cs="Cambria Math"/>
          <w:lang w:eastAsia="ko-KR"/>
        </w:rPr>
        <w:t>‑</w:t>
      </w:r>
      <w:r>
        <w:rPr>
          <w:lang w:eastAsia="ko-KR"/>
        </w:rPr>
        <w:t xml:space="preserve">frequency TDD bands. In 6GR, operation in TDD bands above 6 GHz presents similar </w:t>
      </w:r>
      <w:proofErr w:type="gramStart"/>
      <w:r>
        <w:rPr>
          <w:lang w:eastAsia="ko-KR"/>
        </w:rPr>
        <w:t>challenges, and</w:t>
      </w:r>
      <w:proofErr w:type="gramEnd"/>
      <w:r>
        <w:rPr>
          <w:lang w:eastAsia="ko-KR"/>
        </w:rPr>
        <w:t xml:space="preserve"> simply aggregating low</w:t>
      </w:r>
      <w:r>
        <w:rPr>
          <w:rFonts w:ascii="Cambria Math" w:hAnsi="Cambria Math" w:cs="Cambria Math"/>
          <w:lang w:eastAsia="ko-KR"/>
        </w:rPr>
        <w:t>‑</w:t>
      </w:r>
      <w:r>
        <w:rPr>
          <w:lang w:eastAsia="ko-KR"/>
        </w:rPr>
        <w:t>frequency carriers does not provide sufficient coverage or capacity. Moreover, low</w:t>
      </w:r>
      <w:r>
        <w:rPr>
          <w:rFonts w:ascii="Cambria Math" w:hAnsi="Cambria Math" w:cs="Cambria Math"/>
          <w:lang w:eastAsia="ko-KR"/>
        </w:rPr>
        <w:t>‑</w:t>
      </w:r>
      <w:r>
        <w:rPr>
          <w:lang w:eastAsia="ko-KR"/>
        </w:rPr>
        <w:t>frequency CA solutions increase UE RF complexity and only offer limited resource utilization.</w:t>
      </w:r>
    </w:p>
    <w:p w14:paraId="2EDC519F" w14:textId="5A7231F7" w:rsidR="005539BF" w:rsidRDefault="00222C8B" w:rsidP="00222C8B">
      <w:pPr>
        <w:pStyle w:val="ae"/>
        <w:spacing w:line="276" w:lineRule="auto"/>
        <w:rPr>
          <w:lang w:eastAsia="ko-KR"/>
        </w:rPr>
      </w:pPr>
      <w:r>
        <w:rPr>
          <w:lang w:eastAsia="ko-KR"/>
        </w:rPr>
        <w:t>To achieve coverage comparable to the 3.5 GHz band, macro</w:t>
      </w:r>
      <w:r>
        <w:rPr>
          <w:rFonts w:ascii="Cambria Math" w:hAnsi="Cambria Math" w:cs="Cambria Math"/>
          <w:lang w:eastAsia="ko-KR"/>
        </w:rPr>
        <w:t>‑</w:t>
      </w:r>
      <w:r>
        <w:rPr>
          <w:lang w:eastAsia="ko-KR"/>
        </w:rPr>
        <w:t>cell SBFD support for TDD bands above 6</w:t>
      </w:r>
      <w:r>
        <w:rPr>
          <w:rFonts w:cs="Arial"/>
          <w:lang w:eastAsia="ko-KR"/>
        </w:rPr>
        <w:t> </w:t>
      </w:r>
      <w:r>
        <w:rPr>
          <w:lang w:eastAsia="ko-KR"/>
        </w:rPr>
        <w:t xml:space="preserve">GHz should be available from day one of 6GR deployments. The existing NR SBFD concept </w:t>
      </w:r>
      <w:r>
        <w:rPr>
          <w:rFonts w:hint="eastAsia"/>
          <w:lang w:eastAsia="ko-KR"/>
        </w:rPr>
        <w:t>needs to</w:t>
      </w:r>
      <w:r>
        <w:rPr>
          <w:lang w:eastAsia="ko-KR"/>
        </w:rPr>
        <w:t xml:space="preserve"> be enhanced to serve as a standalone solution in high</w:t>
      </w:r>
      <w:r>
        <w:rPr>
          <w:rFonts w:ascii="Cambria Math" w:hAnsi="Cambria Math" w:cs="Cambria Math"/>
          <w:lang w:eastAsia="ko-KR"/>
        </w:rPr>
        <w:t>‑</w:t>
      </w:r>
      <w:r>
        <w:rPr>
          <w:lang w:eastAsia="ko-KR"/>
        </w:rPr>
        <w:t>frequency TDD bands and extended to support multi</w:t>
      </w:r>
      <w:r>
        <w:rPr>
          <w:rFonts w:ascii="Cambria Math" w:hAnsi="Cambria Math" w:cs="Cambria Math"/>
          <w:lang w:eastAsia="ko-KR"/>
        </w:rPr>
        <w:t>‑</w:t>
      </w:r>
      <w:r>
        <w:rPr>
          <w:lang w:eastAsia="ko-KR"/>
        </w:rPr>
        <w:t>carrier operation, multi</w:t>
      </w:r>
      <w:r>
        <w:rPr>
          <w:rFonts w:ascii="Cambria Math" w:hAnsi="Cambria Math" w:cs="Cambria Math"/>
          <w:lang w:eastAsia="ko-KR"/>
        </w:rPr>
        <w:t>‑</w:t>
      </w:r>
      <w:r>
        <w:rPr>
          <w:lang w:eastAsia="ko-KR"/>
        </w:rPr>
        <w:t>transmission</w:t>
      </w:r>
      <w:r>
        <w:rPr>
          <w:rFonts w:ascii="Cambria Math" w:hAnsi="Cambria Math" w:cs="Cambria Math"/>
          <w:lang w:eastAsia="ko-KR"/>
        </w:rPr>
        <w:t>‑</w:t>
      </w:r>
      <w:r>
        <w:rPr>
          <w:lang w:eastAsia="ko-KR"/>
        </w:rPr>
        <w:t>reception points (M</w:t>
      </w:r>
      <w:r>
        <w:rPr>
          <w:rFonts w:ascii="Cambria Math" w:hAnsi="Cambria Math" w:cs="Cambria Math"/>
          <w:lang w:eastAsia="ko-KR"/>
        </w:rPr>
        <w:t>‑</w:t>
      </w:r>
      <w:r>
        <w:rPr>
          <w:lang w:eastAsia="ko-KR"/>
        </w:rPr>
        <w:t xml:space="preserve">TRP), network energy saving (NES) and advanced duplexing scenarios. The term advanced duplex (AD) can be used to describe a </w:t>
      </w:r>
      <w:r w:rsidR="00BB6916">
        <w:rPr>
          <w:lang w:eastAsia="ko-KR"/>
        </w:rPr>
        <w:t>generalized</w:t>
      </w:r>
      <w:r>
        <w:rPr>
          <w:lang w:eastAsia="ko-KR"/>
        </w:rPr>
        <w:t xml:space="preserve"> framework encompassing single</w:t>
      </w:r>
      <w:r>
        <w:rPr>
          <w:rFonts w:ascii="Cambria Math" w:hAnsi="Cambria Math" w:cs="Cambria Math"/>
          <w:lang w:eastAsia="ko-KR"/>
        </w:rPr>
        <w:t>‑</w:t>
      </w:r>
      <w:r>
        <w:rPr>
          <w:lang w:eastAsia="ko-KR"/>
        </w:rPr>
        <w:t>carrier SBFD and its extensions.</w:t>
      </w:r>
    </w:p>
    <w:p w14:paraId="0C1C206E" w14:textId="329CF2FC" w:rsidR="00222C8B" w:rsidRPr="00222C8B" w:rsidRDefault="00222C8B" w:rsidP="00222C8B">
      <w:pPr>
        <w:pStyle w:val="ae"/>
        <w:spacing w:line="276" w:lineRule="auto"/>
        <w:rPr>
          <w:lang w:eastAsia="ko-KR"/>
        </w:rPr>
      </w:pPr>
      <w:r>
        <w:rPr>
          <w:rFonts w:hint="eastAsia"/>
          <w:lang w:eastAsia="ko-KR"/>
        </w:rPr>
        <w:t xml:space="preserve">Followings are potential </w:t>
      </w:r>
      <w:r>
        <w:rPr>
          <w:lang w:eastAsia="ko-KR"/>
        </w:rPr>
        <w:t>extensions</w:t>
      </w:r>
      <w:r>
        <w:rPr>
          <w:rFonts w:hint="eastAsia"/>
          <w:lang w:eastAsia="ko-KR"/>
        </w:rPr>
        <w:t xml:space="preserve"> of 6GR duplexing scheme, which are considered:</w:t>
      </w:r>
    </w:p>
    <w:p w14:paraId="308E0719" w14:textId="1944FF46" w:rsidR="00222C8B" w:rsidRPr="00222C8B" w:rsidRDefault="00222C8B" w:rsidP="00222C8B">
      <w:pPr>
        <w:pStyle w:val="ae"/>
        <w:numPr>
          <w:ilvl w:val="0"/>
          <w:numId w:val="176"/>
        </w:numPr>
        <w:spacing w:line="276" w:lineRule="auto"/>
        <w:rPr>
          <w:lang w:eastAsia="ko-KR"/>
        </w:rPr>
      </w:pPr>
      <w:r>
        <w:rPr>
          <w:rFonts w:hint="eastAsia"/>
          <w:lang w:eastAsia="ko-KR"/>
        </w:rPr>
        <w:t>E</w:t>
      </w:r>
      <w:r w:rsidRPr="00222C8B">
        <w:rPr>
          <w:lang w:eastAsia="ko-KR"/>
        </w:rPr>
        <w:t>xtending to Multi</w:t>
      </w:r>
      <w:r w:rsidRPr="00222C8B">
        <w:rPr>
          <w:lang w:eastAsia="ko-KR"/>
        </w:rPr>
        <w:noBreakHyphen/>
        <w:t>Carrier Scenarios</w:t>
      </w:r>
    </w:p>
    <w:p w14:paraId="53B312C3" w14:textId="77777777" w:rsidR="00222C8B" w:rsidRPr="00222C8B" w:rsidRDefault="00222C8B" w:rsidP="00222C8B">
      <w:pPr>
        <w:pStyle w:val="ae"/>
        <w:numPr>
          <w:ilvl w:val="1"/>
          <w:numId w:val="176"/>
        </w:numPr>
        <w:spacing w:line="276" w:lineRule="auto"/>
        <w:rPr>
          <w:lang w:eastAsia="ko-KR"/>
        </w:rPr>
      </w:pPr>
      <w:r w:rsidRPr="00222C8B">
        <w:rPr>
          <w:lang w:eastAsia="ko-KR"/>
        </w:rPr>
        <w:t>Non</w:t>
      </w:r>
      <w:r w:rsidRPr="00222C8B">
        <w:rPr>
          <w:lang w:eastAsia="ko-KR"/>
        </w:rPr>
        <w:noBreakHyphen/>
        <w:t>Co</w:t>
      </w:r>
      <w:r w:rsidRPr="00222C8B">
        <w:rPr>
          <w:lang w:eastAsia="ko-KR"/>
        </w:rPr>
        <w:noBreakHyphen/>
        <w:t xml:space="preserve">Located Carriers: Future deployments will often involve multiple carriers in the same or adjacent bands. A single radio unit should be capable of handling transmit and </w:t>
      </w:r>
      <w:proofErr w:type="gramStart"/>
      <w:r w:rsidRPr="00222C8B">
        <w:rPr>
          <w:lang w:eastAsia="ko-KR"/>
        </w:rPr>
        <w:t>receive</w:t>
      </w:r>
      <w:proofErr w:type="gramEnd"/>
      <w:r w:rsidRPr="00222C8B">
        <w:rPr>
          <w:lang w:eastAsia="ko-KR"/>
        </w:rPr>
        <w:t xml:space="preserve"> functions on more than one carrier without violating interference constraints.</w:t>
      </w:r>
    </w:p>
    <w:p w14:paraId="17E3A406" w14:textId="77777777" w:rsidR="00222C8B" w:rsidRPr="00222C8B" w:rsidRDefault="00222C8B" w:rsidP="00222C8B">
      <w:pPr>
        <w:pStyle w:val="ae"/>
        <w:numPr>
          <w:ilvl w:val="1"/>
          <w:numId w:val="176"/>
        </w:numPr>
        <w:spacing w:line="276" w:lineRule="auto"/>
        <w:rPr>
          <w:lang w:eastAsia="ko-KR"/>
        </w:rPr>
      </w:pPr>
      <w:r w:rsidRPr="00222C8B">
        <w:rPr>
          <w:lang w:eastAsia="ko-KR"/>
        </w:rPr>
        <w:t>Relaxed Filtering Requirements: For cases where transmit and receive panels operate on separate carriers within the same band, the requirements for self</w:t>
      </w:r>
      <w:r w:rsidRPr="00222C8B">
        <w:rPr>
          <w:lang w:eastAsia="ko-KR"/>
        </w:rPr>
        <w:noBreakHyphen/>
        <w:t>interference cancellation (SIC) can often be relaxed, simplifying design and allowing for wider receiver filtering.</w:t>
      </w:r>
    </w:p>
    <w:p w14:paraId="13184436" w14:textId="3F359840" w:rsidR="00222C8B" w:rsidRPr="00222C8B" w:rsidRDefault="00222C8B" w:rsidP="00222C8B">
      <w:pPr>
        <w:pStyle w:val="ae"/>
        <w:numPr>
          <w:ilvl w:val="0"/>
          <w:numId w:val="176"/>
        </w:numPr>
        <w:spacing w:line="276" w:lineRule="auto"/>
        <w:rPr>
          <w:lang w:eastAsia="ko-KR"/>
        </w:rPr>
      </w:pPr>
      <w:r w:rsidRPr="00222C8B">
        <w:rPr>
          <w:lang w:eastAsia="ko-KR"/>
        </w:rPr>
        <w:t>Multi</w:t>
      </w:r>
      <w:r w:rsidRPr="00222C8B">
        <w:rPr>
          <w:lang w:eastAsia="ko-KR"/>
        </w:rPr>
        <w:noBreakHyphen/>
        <w:t>TRP</w:t>
      </w:r>
      <w:r w:rsidR="00EF7FB9">
        <w:rPr>
          <w:rFonts w:hint="eastAsia"/>
          <w:lang w:eastAsia="ko-KR"/>
        </w:rPr>
        <w:t>s</w:t>
      </w:r>
      <w:r w:rsidRPr="00222C8B">
        <w:rPr>
          <w:lang w:eastAsia="ko-KR"/>
        </w:rPr>
        <w:t xml:space="preserve"> and Energy</w:t>
      </w:r>
      <w:r w:rsidRPr="00222C8B">
        <w:rPr>
          <w:lang w:eastAsia="ko-KR"/>
        </w:rPr>
        <w:noBreakHyphen/>
        <w:t>Saving Architectures</w:t>
      </w:r>
    </w:p>
    <w:p w14:paraId="24FD90C7" w14:textId="6927779A" w:rsidR="00222C8B" w:rsidRPr="00222C8B" w:rsidRDefault="00222C8B" w:rsidP="00222C8B">
      <w:pPr>
        <w:pStyle w:val="ae"/>
        <w:numPr>
          <w:ilvl w:val="1"/>
          <w:numId w:val="176"/>
        </w:numPr>
        <w:spacing w:line="276" w:lineRule="auto"/>
        <w:rPr>
          <w:lang w:eastAsia="ko-KR"/>
        </w:rPr>
      </w:pPr>
      <w:r w:rsidRPr="00222C8B">
        <w:rPr>
          <w:lang w:eastAsia="ko-KR"/>
        </w:rPr>
        <w:t>Distributed Operation: In some network architectures, one transceiver chain might be dedicated to transmission while another handles reception. This configuration enables NES techniques and could reduce the overall SIC burden.</w:t>
      </w:r>
    </w:p>
    <w:p w14:paraId="2EA7EEDF" w14:textId="25F23341" w:rsidR="00222C8B" w:rsidRPr="00222C8B" w:rsidRDefault="00222C8B" w:rsidP="00222C8B">
      <w:pPr>
        <w:pStyle w:val="ae"/>
        <w:numPr>
          <w:ilvl w:val="1"/>
          <w:numId w:val="176"/>
        </w:numPr>
        <w:spacing w:line="276" w:lineRule="auto"/>
        <w:rPr>
          <w:lang w:eastAsia="ko-KR"/>
        </w:rPr>
      </w:pPr>
      <w:r w:rsidRPr="00222C8B">
        <w:rPr>
          <w:lang w:eastAsia="ko-KR"/>
        </w:rPr>
        <w:t>Dynamic Control: The network should have the ability to switch between transmit</w:t>
      </w:r>
      <w:r w:rsidRPr="00222C8B">
        <w:rPr>
          <w:lang w:eastAsia="ko-KR"/>
        </w:rPr>
        <w:noBreakHyphen/>
        <w:t>only and receive</w:t>
      </w:r>
      <w:r w:rsidRPr="00222C8B">
        <w:rPr>
          <w:lang w:eastAsia="ko-KR"/>
        </w:rPr>
        <w:noBreakHyphen/>
        <w:t>only configurations when needed, particularly in topologies that involve M</w:t>
      </w:r>
      <w:r w:rsidR="00BB6916">
        <w:rPr>
          <w:rFonts w:hint="eastAsia"/>
          <w:lang w:eastAsia="ko-KR"/>
        </w:rPr>
        <w:t>ultiple-</w:t>
      </w:r>
      <w:r w:rsidRPr="00222C8B">
        <w:rPr>
          <w:lang w:eastAsia="ko-KR"/>
        </w:rPr>
        <w:t>TRPs or asymmetric deployments.</w:t>
      </w:r>
    </w:p>
    <w:p w14:paraId="7B83ACE9" w14:textId="77777777" w:rsidR="00222C8B" w:rsidRPr="00222C8B" w:rsidRDefault="00222C8B" w:rsidP="00222C8B">
      <w:pPr>
        <w:pStyle w:val="ae"/>
        <w:numPr>
          <w:ilvl w:val="0"/>
          <w:numId w:val="176"/>
        </w:numPr>
        <w:spacing w:line="276" w:lineRule="auto"/>
        <w:rPr>
          <w:lang w:eastAsia="ko-KR"/>
        </w:rPr>
      </w:pPr>
      <w:r w:rsidRPr="00222C8B">
        <w:rPr>
          <w:lang w:eastAsia="ko-KR"/>
        </w:rPr>
        <w:t>Inter</w:t>
      </w:r>
      <w:r w:rsidRPr="00222C8B">
        <w:rPr>
          <w:lang w:eastAsia="ko-KR"/>
        </w:rPr>
        <w:noBreakHyphen/>
        <w:t>Band Duplex Operation</w:t>
      </w:r>
    </w:p>
    <w:p w14:paraId="058D66ED" w14:textId="17DC7FE1" w:rsidR="00222C8B" w:rsidRPr="00222C8B" w:rsidRDefault="00222C8B" w:rsidP="00222C8B">
      <w:pPr>
        <w:pStyle w:val="ae"/>
        <w:numPr>
          <w:ilvl w:val="1"/>
          <w:numId w:val="176"/>
        </w:numPr>
        <w:spacing w:line="276" w:lineRule="auto"/>
        <w:rPr>
          <w:lang w:eastAsia="ko-KR"/>
        </w:rPr>
      </w:pPr>
      <w:r w:rsidRPr="00222C8B">
        <w:rPr>
          <w:lang w:eastAsia="ko-KR"/>
        </w:rPr>
        <w:t>Cross</w:t>
      </w:r>
      <w:r w:rsidRPr="00222C8B">
        <w:rPr>
          <w:lang w:eastAsia="ko-KR"/>
        </w:rPr>
        <w:noBreakHyphen/>
        <w:t>Band Pairing: Another potential extension is to pair a high</w:t>
      </w:r>
      <w:r w:rsidRPr="00222C8B">
        <w:rPr>
          <w:lang w:eastAsia="ko-KR"/>
        </w:rPr>
        <w:noBreakHyphen/>
        <w:t>band downlink (e.g., 3.5 or 7 GHz) with a low</w:t>
      </w:r>
      <w:r w:rsidRPr="00222C8B">
        <w:rPr>
          <w:lang w:eastAsia="ko-KR"/>
        </w:rPr>
        <w:noBreakHyphen/>
        <w:t>band uplink (e.g., &lt; 1 GHz). While this inter</w:t>
      </w:r>
      <w:r w:rsidRPr="00222C8B">
        <w:rPr>
          <w:lang w:eastAsia="ko-KR"/>
        </w:rPr>
        <w:noBreakHyphen/>
        <w:t xml:space="preserve">band approach can improve coverage, care </w:t>
      </w:r>
      <w:r w:rsidR="007E6710">
        <w:rPr>
          <w:rFonts w:hint="eastAsia"/>
          <w:lang w:eastAsia="ko-KR"/>
        </w:rPr>
        <w:t>should</w:t>
      </w:r>
      <w:r w:rsidRPr="00222C8B">
        <w:rPr>
          <w:lang w:eastAsia="ko-KR"/>
        </w:rPr>
        <w:t xml:space="preserve"> be taken to address reciprocity and possible intermodulation interference.</w:t>
      </w:r>
    </w:p>
    <w:p w14:paraId="1CB24461" w14:textId="77777777" w:rsidR="00222C8B" w:rsidRPr="00222C8B" w:rsidRDefault="00222C8B" w:rsidP="00222C8B">
      <w:pPr>
        <w:pStyle w:val="ae"/>
        <w:numPr>
          <w:ilvl w:val="1"/>
          <w:numId w:val="176"/>
        </w:numPr>
        <w:spacing w:line="276" w:lineRule="auto"/>
        <w:rPr>
          <w:lang w:eastAsia="ko-KR"/>
        </w:rPr>
      </w:pPr>
      <w:r w:rsidRPr="00222C8B">
        <w:rPr>
          <w:lang w:eastAsia="ko-KR"/>
        </w:rPr>
        <w:t>Hardware Considerations: UEs would need additional receiver capability in the higher band if downlink signals are moved there, so the cost</w:t>
      </w:r>
      <w:r w:rsidRPr="00222C8B">
        <w:rPr>
          <w:lang w:eastAsia="ko-KR"/>
        </w:rPr>
        <w:noBreakHyphen/>
        <w:t>benefit trade</w:t>
      </w:r>
      <w:r w:rsidRPr="00222C8B">
        <w:rPr>
          <w:lang w:eastAsia="ko-KR"/>
        </w:rPr>
        <w:noBreakHyphen/>
        <w:t>off should be explored carefully.</w:t>
      </w:r>
    </w:p>
    <w:p w14:paraId="7DF5EC24" w14:textId="3891BB4B" w:rsidR="00222C8B" w:rsidRPr="00222C8B" w:rsidRDefault="00222C8B" w:rsidP="00222C8B">
      <w:pPr>
        <w:pStyle w:val="ae"/>
        <w:numPr>
          <w:ilvl w:val="0"/>
          <w:numId w:val="176"/>
        </w:numPr>
        <w:spacing w:line="276" w:lineRule="auto"/>
        <w:rPr>
          <w:lang w:eastAsia="ko-KR"/>
        </w:rPr>
      </w:pPr>
      <w:r w:rsidRPr="00222C8B">
        <w:rPr>
          <w:lang w:eastAsia="ko-KR"/>
        </w:rPr>
        <w:t xml:space="preserve">Implementation </w:t>
      </w:r>
      <w:r w:rsidR="00F919A4">
        <w:rPr>
          <w:rFonts w:hint="eastAsia"/>
          <w:lang w:eastAsia="ko-KR"/>
        </w:rPr>
        <w:t>aspects</w:t>
      </w:r>
    </w:p>
    <w:p w14:paraId="5E71160A" w14:textId="093A33C2" w:rsidR="00222C8B" w:rsidRPr="00222C8B" w:rsidRDefault="00222C8B" w:rsidP="00222C8B">
      <w:pPr>
        <w:pStyle w:val="ae"/>
        <w:numPr>
          <w:ilvl w:val="1"/>
          <w:numId w:val="176"/>
        </w:numPr>
        <w:spacing w:line="276" w:lineRule="auto"/>
        <w:rPr>
          <w:lang w:eastAsia="ko-KR"/>
        </w:rPr>
      </w:pPr>
      <w:r w:rsidRPr="00222C8B">
        <w:rPr>
          <w:lang w:eastAsia="ko-KR"/>
        </w:rPr>
        <w:t xml:space="preserve">Exclude Dynamic TDD at Launch: Even though dynamic TDD was </w:t>
      </w:r>
      <w:r w:rsidR="00F919A4" w:rsidRPr="00222C8B">
        <w:rPr>
          <w:lang w:eastAsia="ko-KR"/>
        </w:rPr>
        <w:t>standardized</w:t>
      </w:r>
      <w:r w:rsidRPr="00222C8B">
        <w:rPr>
          <w:lang w:eastAsia="ko-KR"/>
        </w:rPr>
        <w:t xml:space="preserve"> in LTE and NR, it has yet to see large</w:t>
      </w:r>
      <w:r w:rsidRPr="00222C8B">
        <w:rPr>
          <w:lang w:eastAsia="ko-KR"/>
        </w:rPr>
        <w:noBreakHyphen/>
        <w:t>scale deployment. It can be considered for future releases once the baseline and advanced modes are stable.</w:t>
      </w:r>
    </w:p>
    <w:p w14:paraId="33676C4E" w14:textId="77777777" w:rsidR="00222C8B" w:rsidRPr="00222C8B" w:rsidRDefault="00222C8B" w:rsidP="00222C8B">
      <w:pPr>
        <w:pStyle w:val="ae"/>
        <w:numPr>
          <w:ilvl w:val="1"/>
          <w:numId w:val="176"/>
        </w:numPr>
        <w:spacing w:line="276" w:lineRule="auto"/>
        <w:rPr>
          <w:lang w:eastAsia="ko-KR"/>
        </w:rPr>
      </w:pPr>
      <w:r w:rsidRPr="00222C8B">
        <w:rPr>
          <w:lang w:eastAsia="ko-KR"/>
        </w:rPr>
        <w:t>Software</w:t>
      </w:r>
      <w:r w:rsidRPr="00222C8B">
        <w:rPr>
          <w:lang w:eastAsia="ko-KR"/>
        </w:rPr>
        <w:noBreakHyphen/>
        <w:t>Driven Control: Given the complexity of advanced scenarios (multi</w:t>
      </w:r>
      <w:r w:rsidRPr="00222C8B">
        <w:rPr>
          <w:lang w:eastAsia="ko-KR"/>
        </w:rPr>
        <w:noBreakHyphen/>
        <w:t>carrier, multi</w:t>
      </w:r>
      <w:r w:rsidRPr="00222C8B">
        <w:rPr>
          <w:lang w:eastAsia="ko-KR"/>
        </w:rPr>
        <w:noBreakHyphen/>
        <w:t>TRP), control mechanisms should be software</w:t>
      </w:r>
      <w:r w:rsidRPr="00222C8B">
        <w:rPr>
          <w:lang w:eastAsia="ko-KR"/>
        </w:rPr>
        <w:noBreakHyphen/>
        <w:t>driven so networks can adapt the duplexing configuration in real time without hardware changes.</w:t>
      </w:r>
    </w:p>
    <w:p w14:paraId="719ED0E9" w14:textId="252D017C" w:rsidR="00222C8B" w:rsidRPr="003F5630" w:rsidRDefault="003F5630" w:rsidP="001608F7">
      <w:pPr>
        <w:pStyle w:val="ae"/>
        <w:spacing w:line="276" w:lineRule="auto"/>
        <w:rPr>
          <w:b/>
          <w:bCs/>
          <w:i/>
          <w:iCs/>
          <w:lang w:eastAsia="ko-KR"/>
        </w:rPr>
      </w:pPr>
      <w:r w:rsidRPr="003F5630">
        <w:rPr>
          <w:rFonts w:hint="eastAsia"/>
          <w:b/>
          <w:bCs/>
          <w:i/>
          <w:iCs/>
          <w:lang w:eastAsia="ko-KR"/>
        </w:rPr>
        <w:t xml:space="preserve">Proposal </w:t>
      </w:r>
      <w:r w:rsidR="001613F1">
        <w:rPr>
          <w:rFonts w:hint="eastAsia"/>
          <w:b/>
          <w:bCs/>
          <w:i/>
          <w:iCs/>
          <w:lang w:eastAsia="ko-KR"/>
        </w:rPr>
        <w:t>33</w:t>
      </w:r>
      <w:r w:rsidRPr="003F5630">
        <w:rPr>
          <w:rFonts w:hint="eastAsia"/>
          <w:b/>
          <w:bCs/>
          <w:i/>
          <w:iCs/>
          <w:lang w:eastAsia="ko-KR"/>
        </w:rPr>
        <w:t xml:space="preserve">: </w:t>
      </w:r>
      <w:r w:rsidRPr="003F5630">
        <w:rPr>
          <w:b/>
          <w:bCs/>
          <w:i/>
          <w:iCs/>
          <w:lang w:val="en-GB" w:eastAsia="ko-KR"/>
        </w:rPr>
        <w:t>Support TDD/FDD/half</w:t>
      </w:r>
      <w:r w:rsidRPr="003F5630">
        <w:rPr>
          <w:b/>
          <w:bCs/>
          <w:i/>
          <w:iCs/>
          <w:lang w:val="en-GB" w:eastAsia="ko-KR"/>
        </w:rPr>
        <w:noBreakHyphen/>
        <w:t>duplex FDD and NR</w:t>
      </w:r>
      <w:r w:rsidRPr="003F5630">
        <w:rPr>
          <w:b/>
          <w:bCs/>
          <w:i/>
          <w:iCs/>
          <w:lang w:val="en-GB" w:eastAsia="ko-KR"/>
        </w:rPr>
        <w:noBreakHyphen/>
        <w:t>based SBFD from the outset of 6GR, and develop advanced duplex modes—including multi</w:t>
      </w:r>
      <w:r w:rsidRPr="003F5630">
        <w:rPr>
          <w:b/>
          <w:bCs/>
          <w:i/>
          <w:iCs/>
          <w:lang w:val="en-GB" w:eastAsia="ko-KR"/>
        </w:rPr>
        <w:noBreakHyphen/>
        <w:t>carrier, M</w:t>
      </w:r>
      <w:r w:rsidRPr="003F5630">
        <w:rPr>
          <w:b/>
          <w:bCs/>
          <w:i/>
          <w:iCs/>
          <w:lang w:val="en-GB" w:eastAsia="ko-KR"/>
        </w:rPr>
        <w:noBreakHyphen/>
        <w:t>TRP/NES/Asymmetric M</w:t>
      </w:r>
      <w:r w:rsidRPr="003F5630">
        <w:rPr>
          <w:b/>
          <w:bCs/>
          <w:i/>
          <w:iCs/>
          <w:lang w:val="en-GB" w:eastAsia="ko-KR"/>
        </w:rPr>
        <w:noBreakHyphen/>
        <w:t>TRP and inter</w:t>
      </w:r>
      <w:r w:rsidRPr="003F5630">
        <w:rPr>
          <w:b/>
          <w:bCs/>
          <w:i/>
          <w:iCs/>
          <w:lang w:val="en-GB" w:eastAsia="ko-KR"/>
        </w:rPr>
        <w:noBreakHyphen/>
        <w:t>band SBFD/AD—to address diverse deployment scenarios</w:t>
      </w:r>
    </w:p>
    <w:p w14:paraId="3D33CCEC" w14:textId="77777777" w:rsidR="00222C8B" w:rsidRDefault="00222C8B" w:rsidP="001608F7">
      <w:pPr>
        <w:pStyle w:val="ae"/>
        <w:spacing w:line="276" w:lineRule="auto"/>
        <w:rPr>
          <w:lang w:eastAsia="ko-KR"/>
        </w:rPr>
      </w:pPr>
    </w:p>
    <w:p w14:paraId="6D37E55D" w14:textId="7F52A068" w:rsidR="00004AA7" w:rsidRPr="00222C8B" w:rsidRDefault="00004AA7" w:rsidP="00004AA7">
      <w:pPr>
        <w:pStyle w:val="2"/>
        <w:rPr>
          <w:rFonts w:eastAsiaTheme="minorEastAsia"/>
          <w:lang w:val="en-US" w:eastAsia="ko-KR"/>
        </w:rPr>
      </w:pPr>
      <w:r>
        <w:rPr>
          <w:rFonts w:eastAsiaTheme="minorEastAsia" w:hint="eastAsia"/>
          <w:lang w:val="en-US" w:eastAsia="ko-KR"/>
        </w:rPr>
        <w:lastRenderedPageBreak/>
        <w:t xml:space="preserve">TN-NTN </w:t>
      </w:r>
      <w:r w:rsidRPr="00004AA7">
        <w:rPr>
          <w:rFonts w:eastAsiaTheme="minorEastAsia"/>
          <w:lang w:val="en-US" w:eastAsia="ko-KR"/>
        </w:rPr>
        <w:t>Harmonization</w:t>
      </w:r>
    </w:p>
    <w:p w14:paraId="228286CD" w14:textId="3FB4CC57" w:rsidR="00222C8B" w:rsidRDefault="00004AA7" w:rsidP="001608F7">
      <w:pPr>
        <w:pStyle w:val="ae"/>
        <w:spacing w:line="276" w:lineRule="auto"/>
        <w:rPr>
          <w:lang w:eastAsia="ko-KR"/>
        </w:rPr>
      </w:pPr>
      <w:r w:rsidRPr="00004AA7">
        <w:rPr>
          <w:lang w:eastAsia="ko-KR"/>
        </w:rPr>
        <w:t>For 6GR, it is essential to harmonize the design of TN and NTN from Day-1</w:t>
      </w:r>
      <w:r>
        <w:rPr>
          <w:rFonts w:hint="eastAsia"/>
          <w:lang w:eastAsia="ko-KR"/>
        </w:rPr>
        <w:t xml:space="preserve">, </w:t>
      </w:r>
      <w:r w:rsidR="00E2663B" w:rsidRPr="00E2663B">
        <w:rPr>
          <w:lang w:val="en-GB" w:eastAsia="ko-KR"/>
        </w:rPr>
        <w:t>which is fundamentally different from the approach in 5G NR NTN</w:t>
      </w:r>
      <w:r w:rsidRPr="00004AA7">
        <w:rPr>
          <w:lang w:eastAsia="ko-KR"/>
        </w:rPr>
        <w:t>. A unified design across air interface, network architecture, and access mechanisms will enable a consistent ecosystem while fully addressing NTN characteristics.</w:t>
      </w:r>
    </w:p>
    <w:p w14:paraId="1A0C5474" w14:textId="640FFC88" w:rsidR="006A7C63" w:rsidRPr="006A7C63" w:rsidRDefault="006A7C63" w:rsidP="006A7C63">
      <w:pPr>
        <w:pStyle w:val="ae"/>
        <w:spacing w:line="276" w:lineRule="auto"/>
        <w:rPr>
          <w:lang w:eastAsia="ko-KR"/>
        </w:rPr>
      </w:pPr>
      <w:r w:rsidRPr="006A7C63">
        <w:rPr>
          <w:lang w:eastAsia="ko-KR"/>
        </w:rPr>
        <w:t xml:space="preserve">Compared with TN channels, NTN links exhibit distinct propagation features that </w:t>
      </w:r>
      <w:r>
        <w:rPr>
          <w:rFonts w:hint="eastAsia"/>
          <w:lang w:eastAsia="ko-KR"/>
        </w:rPr>
        <w:t>should</w:t>
      </w:r>
      <w:r w:rsidRPr="006A7C63">
        <w:rPr>
          <w:lang w:eastAsia="ko-KR"/>
        </w:rPr>
        <w:t xml:space="preserve"> be carefully addressed in 6GR design. The most notable factors are:</w:t>
      </w:r>
    </w:p>
    <w:p w14:paraId="6610B7BC" w14:textId="77777777" w:rsidR="006A7C63" w:rsidRPr="006A7C63" w:rsidRDefault="006A7C63" w:rsidP="006A7C63">
      <w:pPr>
        <w:pStyle w:val="ae"/>
        <w:numPr>
          <w:ilvl w:val="0"/>
          <w:numId w:val="180"/>
        </w:numPr>
        <w:spacing w:line="276" w:lineRule="auto"/>
        <w:rPr>
          <w:lang w:eastAsia="ko-KR"/>
        </w:rPr>
      </w:pPr>
      <w:r w:rsidRPr="006A7C63">
        <w:rPr>
          <w:lang w:eastAsia="ko-KR"/>
        </w:rPr>
        <w:t>Severe propagation conditions: LOS-dominated channels with very high pathloss (e.g., &gt;160 dB for LEO, &gt;180 dB for GEO), calling for stronger coverage enhancement and CP/RS adaptations.</w:t>
      </w:r>
    </w:p>
    <w:p w14:paraId="2A65A015" w14:textId="77777777" w:rsidR="006A7C63" w:rsidRPr="006A7C63" w:rsidRDefault="006A7C63" w:rsidP="006A7C63">
      <w:pPr>
        <w:pStyle w:val="ae"/>
        <w:numPr>
          <w:ilvl w:val="0"/>
          <w:numId w:val="180"/>
        </w:numPr>
        <w:spacing w:line="276" w:lineRule="auto"/>
        <w:rPr>
          <w:lang w:eastAsia="ko-KR"/>
        </w:rPr>
      </w:pPr>
      <w:r w:rsidRPr="006A7C63">
        <w:rPr>
          <w:lang w:eastAsia="ko-KR"/>
        </w:rPr>
        <w:t>Extended round-trip latency: RTT in the order of tens to hundreds of milliseconds, posing challenges for HARQ timing and scheduling efficiency.</w:t>
      </w:r>
    </w:p>
    <w:p w14:paraId="17BB17FA" w14:textId="77777777" w:rsidR="006A7C63" w:rsidRPr="006A7C63" w:rsidRDefault="006A7C63" w:rsidP="006A7C63">
      <w:pPr>
        <w:pStyle w:val="ae"/>
        <w:numPr>
          <w:ilvl w:val="0"/>
          <w:numId w:val="180"/>
        </w:numPr>
        <w:spacing w:line="276" w:lineRule="auto"/>
        <w:rPr>
          <w:lang w:eastAsia="ko-KR"/>
        </w:rPr>
      </w:pPr>
      <w:r w:rsidRPr="006A7C63">
        <w:rPr>
          <w:lang w:eastAsia="ko-KR"/>
        </w:rPr>
        <w:t xml:space="preserve">Significant timing instability: Drift of up to 40 </w:t>
      </w:r>
      <w:proofErr w:type="spellStart"/>
      <w:r w:rsidRPr="006A7C63">
        <w:rPr>
          <w:lang w:eastAsia="ko-KR"/>
        </w:rPr>
        <w:t>μs</w:t>
      </w:r>
      <w:proofErr w:type="spellEnd"/>
      <w:r w:rsidRPr="006A7C63">
        <w:rPr>
          <w:lang w:eastAsia="ko-KR"/>
        </w:rPr>
        <w:t>/s in LEO necessitates robust synchronization and CP alignment.</w:t>
      </w:r>
    </w:p>
    <w:p w14:paraId="7F939D32" w14:textId="77777777" w:rsidR="006A7C63" w:rsidRPr="006A7C63" w:rsidRDefault="006A7C63" w:rsidP="006A7C63">
      <w:pPr>
        <w:pStyle w:val="ae"/>
        <w:numPr>
          <w:ilvl w:val="0"/>
          <w:numId w:val="180"/>
        </w:numPr>
        <w:spacing w:line="276" w:lineRule="auto"/>
        <w:rPr>
          <w:lang w:eastAsia="ko-KR"/>
        </w:rPr>
      </w:pPr>
      <w:r w:rsidRPr="006A7C63">
        <w:rPr>
          <w:lang w:eastAsia="ko-KR"/>
        </w:rPr>
        <w:t>Doppler dynamics: Large shifts (hundreds of kHz) and drift (&gt;24 ppm) directly affect DL/UL synchronization accuracy and numerology design.</w:t>
      </w:r>
    </w:p>
    <w:p w14:paraId="5D027D06" w14:textId="77777777" w:rsidR="006A7C63" w:rsidRPr="006A7C63" w:rsidRDefault="006A7C63" w:rsidP="006A7C63">
      <w:pPr>
        <w:pStyle w:val="ae"/>
        <w:numPr>
          <w:ilvl w:val="0"/>
          <w:numId w:val="180"/>
        </w:numPr>
        <w:spacing w:line="276" w:lineRule="auto"/>
        <w:rPr>
          <w:lang w:eastAsia="ko-KR"/>
        </w:rPr>
      </w:pPr>
      <w:r w:rsidRPr="006A7C63">
        <w:rPr>
          <w:lang w:eastAsia="ko-KR"/>
        </w:rPr>
        <w:t>Extensive beam coverage: With more than 1000 UEs per cell, beam management strongly impacts SSB configuration, initial access, and beam-hopping operations.</w:t>
      </w:r>
    </w:p>
    <w:p w14:paraId="2C7B516E" w14:textId="2ABAF8B3" w:rsidR="00663355" w:rsidRDefault="00663355" w:rsidP="00663355">
      <w:pPr>
        <w:pStyle w:val="ae"/>
        <w:spacing w:line="276" w:lineRule="auto"/>
        <w:rPr>
          <w:lang w:eastAsia="ko-KR"/>
        </w:rPr>
      </w:pPr>
      <w:r>
        <w:rPr>
          <w:lang w:eastAsia="ko-KR"/>
        </w:rPr>
        <w:t xml:space="preserve">In RAN1#122bis, agreement </w:t>
      </w:r>
      <w:r>
        <w:rPr>
          <w:rFonts w:hint="eastAsia"/>
          <w:lang w:eastAsia="ko-KR"/>
        </w:rPr>
        <w:t xml:space="preserve">in </w:t>
      </w:r>
      <w:r>
        <w:rPr>
          <w:lang w:eastAsia="ko-KR"/>
        </w:rPr>
        <w:t>sectio</w:t>
      </w:r>
      <w:r>
        <w:rPr>
          <w:rFonts w:hint="eastAsia"/>
          <w:lang w:eastAsia="ko-KR"/>
        </w:rPr>
        <w:t xml:space="preserve">n 1 </w:t>
      </w:r>
      <w:r>
        <w:rPr>
          <w:lang w:eastAsia="ko-KR"/>
        </w:rPr>
        <w:t>was reached to identify the technical aspects influenced by NTN characteristics that require consideration for harmonized TN/NTN system design.</w:t>
      </w:r>
      <w:r>
        <w:rPr>
          <w:rFonts w:hint="eastAsia"/>
          <w:lang w:eastAsia="ko-KR"/>
        </w:rPr>
        <w:t xml:space="preserve"> </w:t>
      </w:r>
      <w:r>
        <w:rPr>
          <w:lang w:eastAsia="ko-KR"/>
        </w:rPr>
        <w:t>Key aspects include initial access, coverage, duplexing, signaling overhead, GNSS-less operation, Doppler and delay compensation, and beam management.</w:t>
      </w:r>
    </w:p>
    <w:p w14:paraId="2958B7AB" w14:textId="61858988" w:rsidR="00663355" w:rsidRPr="00663355" w:rsidRDefault="00663355" w:rsidP="00663355">
      <w:pPr>
        <w:pStyle w:val="ae"/>
        <w:spacing w:line="276" w:lineRule="auto"/>
        <w:rPr>
          <w:lang w:eastAsia="ko-KR"/>
        </w:rPr>
      </w:pPr>
      <w:r w:rsidRPr="00663355">
        <w:rPr>
          <w:lang w:eastAsia="ko-KR"/>
        </w:rPr>
        <w:t>Compared with terrestrial networks, NTN introduces unique propagation and timing behaviors that affect various PHY-layer and access procedures.</w:t>
      </w:r>
      <w:r>
        <w:rPr>
          <w:rFonts w:hint="eastAsia"/>
          <w:lang w:eastAsia="ko-KR"/>
        </w:rPr>
        <w:t xml:space="preserve"> </w:t>
      </w:r>
      <w:r w:rsidRPr="00663355">
        <w:rPr>
          <w:lang w:eastAsia="ko-KR"/>
        </w:rPr>
        <w:t>The following aspects are identified for harmonized 6GR design:</w:t>
      </w:r>
    </w:p>
    <w:tbl>
      <w:tblPr>
        <w:tblStyle w:val="11"/>
        <w:tblW w:w="0" w:type="auto"/>
        <w:tblLook w:val="04A0" w:firstRow="1" w:lastRow="0" w:firstColumn="1" w:lastColumn="0" w:noHBand="0" w:noVBand="1"/>
      </w:tblPr>
      <w:tblGrid>
        <w:gridCol w:w="1906"/>
        <w:gridCol w:w="3265"/>
        <w:gridCol w:w="4460"/>
      </w:tblGrid>
      <w:tr w:rsidR="00663355" w:rsidRPr="00663355" w14:paraId="3D13A426" w14:textId="77777777" w:rsidTr="006633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B8AE320" w14:textId="77777777" w:rsidR="00663355" w:rsidRPr="00663355" w:rsidRDefault="00663355" w:rsidP="00663355">
            <w:pPr>
              <w:pStyle w:val="ae"/>
              <w:spacing w:line="276" w:lineRule="auto"/>
              <w:rPr>
                <w:lang w:eastAsia="ko-KR"/>
              </w:rPr>
            </w:pPr>
            <w:r w:rsidRPr="00663355">
              <w:rPr>
                <w:lang w:eastAsia="ko-KR"/>
              </w:rPr>
              <w:t>Category</w:t>
            </w:r>
          </w:p>
        </w:tc>
        <w:tc>
          <w:tcPr>
            <w:tcW w:w="0" w:type="auto"/>
            <w:hideMark/>
          </w:tcPr>
          <w:p w14:paraId="2A3831D2" w14:textId="77777777" w:rsidR="00663355" w:rsidRPr="00663355" w:rsidRDefault="00663355" w:rsidP="00663355">
            <w:pPr>
              <w:pStyle w:val="ae"/>
              <w:spacing w:line="276" w:lineRule="auto"/>
              <w:cnfStyle w:val="100000000000" w:firstRow="1" w:lastRow="0" w:firstColumn="0" w:lastColumn="0" w:oddVBand="0" w:evenVBand="0" w:oddHBand="0" w:evenHBand="0" w:firstRowFirstColumn="0" w:firstRowLastColumn="0" w:lastRowFirstColumn="0" w:lastRowLastColumn="0"/>
              <w:rPr>
                <w:lang w:eastAsia="ko-KR"/>
              </w:rPr>
            </w:pPr>
            <w:r w:rsidRPr="00663355">
              <w:rPr>
                <w:lang w:eastAsia="ko-KR"/>
              </w:rPr>
              <w:t>Key Challenges in NTN</w:t>
            </w:r>
          </w:p>
        </w:tc>
        <w:tc>
          <w:tcPr>
            <w:tcW w:w="0" w:type="auto"/>
            <w:hideMark/>
          </w:tcPr>
          <w:p w14:paraId="48DC0E0B" w14:textId="77777777" w:rsidR="00663355" w:rsidRPr="00663355" w:rsidRDefault="00663355" w:rsidP="00663355">
            <w:pPr>
              <w:pStyle w:val="ae"/>
              <w:spacing w:line="276" w:lineRule="auto"/>
              <w:cnfStyle w:val="100000000000" w:firstRow="1" w:lastRow="0" w:firstColumn="0" w:lastColumn="0" w:oddVBand="0" w:evenVBand="0" w:oddHBand="0" w:evenHBand="0" w:firstRowFirstColumn="0" w:firstRowLastColumn="0" w:lastRowFirstColumn="0" w:lastRowLastColumn="0"/>
              <w:rPr>
                <w:lang w:eastAsia="ko-KR"/>
              </w:rPr>
            </w:pPr>
            <w:r w:rsidRPr="00663355">
              <w:rPr>
                <w:lang w:eastAsia="ko-KR"/>
              </w:rPr>
              <w:t>Harmonization Aspects for TN–NTN</w:t>
            </w:r>
          </w:p>
        </w:tc>
      </w:tr>
      <w:tr w:rsidR="00663355" w:rsidRPr="00663355" w14:paraId="065B6BF7" w14:textId="77777777" w:rsidTr="006633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58D0BB7" w14:textId="77777777" w:rsidR="00663355" w:rsidRPr="00663355" w:rsidRDefault="00663355" w:rsidP="00663355">
            <w:pPr>
              <w:pStyle w:val="ae"/>
              <w:spacing w:line="276" w:lineRule="auto"/>
              <w:rPr>
                <w:lang w:eastAsia="ko-KR"/>
              </w:rPr>
            </w:pPr>
            <w:r w:rsidRPr="00663355">
              <w:rPr>
                <w:lang w:eastAsia="ko-KR"/>
              </w:rPr>
              <w:t>Initial Access &amp; SSB periodicity</w:t>
            </w:r>
          </w:p>
        </w:tc>
        <w:tc>
          <w:tcPr>
            <w:tcW w:w="0" w:type="auto"/>
            <w:hideMark/>
          </w:tcPr>
          <w:p w14:paraId="7F073103" w14:textId="77777777" w:rsidR="00663355" w:rsidRPr="00663355" w:rsidRDefault="00663355" w:rsidP="00663355">
            <w:pPr>
              <w:pStyle w:val="ae"/>
              <w:spacing w:line="276" w:lineRule="auto"/>
              <w:cnfStyle w:val="000000100000" w:firstRow="0" w:lastRow="0" w:firstColumn="0" w:lastColumn="0" w:oddVBand="0" w:evenVBand="0" w:oddHBand="1" w:evenHBand="0" w:firstRowFirstColumn="0" w:firstRowLastColumn="0" w:lastRowFirstColumn="0" w:lastRowLastColumn="0"/>
              <w:rPr>
                <w:lang w:eastAsia="ko-KR"/>
              </w:rPr>
            </w:pPr>
            <w:r w:rsidRPr="00663355">
              <w:rPr>
                <w:lang w:eastAsia="ko-KR"/>
              </w:rPr>
              <w:t>Large cell size and beam coverage variations require longer SSB periodicity and efficient cell search.</w:t>
            </w:r>
          </w:p>
        </w:tc>
        <w:tc>
          <w:tcPr>
            <w:tcW w:w="0" w:type="auto"/>
            <w:hideMark/>
          </w:tcPr>
          <w:p w14:paraId="51F02F82" w14:textId="77777777" w:rsidR="00663355" w:rsidRPr="00663355" w:rsidRDefault="00663355" w:rsidP="00663355">
            <w:pPr>
              <w:pStyle w:val="ae"/>
              <w:spacing w:line="276" w:lineRule="auto"/>
              <w:cnfStyle w:val="000000100000" w:firstRow="0" w:lastRow="0" w:firstColumn="0" w:lastColumn="0" w:oddVBand="0" w:evenVBand="0" w:oddHBand="1" w:evenHBand="0" w:firstRowFirstColumn="0" w:firstRowLastColumn="0" w:lastRowFirstColumn="0" w:lastRowLastColumn="0"/>
              <w:rPr>
                <w:lang w:eastAsia="ko-KR"/>
              </w:rPr>
            </w:pPr>
            <w:r w:rsidRPr="00663355">
              <w:rPr>
                <w:lang w:eastAsia="ko-KR"/>
              </w:rPr>
              <w:t>Study common framework for SSB periodicity and RACH configuration applicable to both TN and NTN.</w:t>
            </w:r>
          </w:p>
        </w:tc>
      </w:tr>
      <w:tr w:rsidR="00663355" w:rsidRPr="00663355" w14:paraId="1321BAA3" w14:textId="77777777" w:rsidTr="00663355">
        <w:tc>
          <w:tcPr>
            <w:cnfStyle w:val="001000000000" w:firstRow="0" w:lastRow="0" w:firstColumn="1" w:lastColumn="0" w:oddVBand="0" w:evenVBand="0" w:oddHBand="0" w:evenHBand="0" w:firstRowFirstColumn="0" w:firstRowLastColumn="0" w:lastRowFirstColumn="0" w:lastRowLastColumn="0"/>
            <w:tcW w:w="0" w:type="auto"/>
            <w:hideMark/>
          </w:tcPr>
          <w:p w14:paraId="7C499F1F" w14:textId="77777777" w:rsidR="00663355" w:rsidRPr="00663355" w:rsidRDefault="00663355" w:rsidP="00663355">
            <w:pPr>
              <w:pStyle w:val="ae"/>
              <w:spacing w:line="276" w:lineRule="auto"/>
              <w:rPr>
                <w:lang w:eastAsia="ko-KR"/>
              </w:rPr>
            </w:pPr>
            <w:r w:rsidRPr="00663355">
              <w:rPr>
                <w:lang w:eastAsia="ko-KR"/>
              </w:rPr>
              <w:t>GNSS-less / Resilient Operation</w:t>
            </w:r>
          </w:p>
        </w:tc>
        <w:tc>
          <w:tcPr>
            <w:tcW w:w="0" w:type="auto"/>
            <w:hideMark/>
          </w:tcPr>
          <w:p w14:paraId="2F6A518A" w14:textId="77777777" w:rsidR="00663355" w:rsidRPr="00663355" w:rsidRDefault="00663355" w:rsidP="00663355">
            <w:pPr>
              <w:pStyle w:val="ae"/>
              <w:spacing w:line="276" w:lineRule="auto"/>
              <w:cnfStyle w:val="000000000000" w:firstRow="0" w:lastRow="0" w:firstColumn="0" w:lastColumn="0" w:oddVBand="0" w:evenVBand="0" w:oddHBand="0" w:evenHBand="0" w:firstRowFirstColumn="0" w:firstRowLastColumn="0" w:lastRowFirstColumn="0" w:lastRowLastColumn="0"/>
              <w:rPr>
                <w:lang w:eastAsia="ko-KR"/>
              </w:rPr>
            </w:pPr>
            <w:r w:rsidRPr="00663355">
              <w:rPr>
                <w:lang w:eastAsia="ko-KR"/>
              </w:rPr>
              <w:t>UEs without GNSS capability face degraded synchronization accuracy.</w:t>
            </w:r>
          </w:p>
        </w:tc>
        <w:tc>
          <w:tcPr>
            <w:tcW w:w="0" w:type="auto"/>
            <w:hideMark/>
          </w:tcPr>
          <w:p w14:paraId="1CC6D68E" w14:textId="77777777" w:rsidR="00663355" w:rsidRPr="00663355" w:rsidRDefault="00663355" w:rsidP="00663355">
            <w:pPr>
              <w:pStyle w:val="ae"/>
              <w:spacing w:line="276" w:lineRule="auto"/>
              <w:cnfStyle w:val="000000000000" w:firstRow="0" w:lastRow="0" w:firstColumn="0" w:lastColumn="0" w:oddVBand="0" w:evenVBand="0" w:oddHBand="0" w:evenHBand="0" w:firstRowFirstColumn="0" w:firstRowLastColumn="0" w:lastRowFirstColumn="0" w:lastRowLastColumn="0"/>
              <w:rPr>
                <w:lang w:eastAsia="ko-KR"/>
              </w:rPr>
            </w:pPr>
            <w:r w:rsidRPr="00663355">
              <w:rPr>
                <w:lang w:eastAsia="ko-KR"/>
              </w:rPr>
              <w:t>Common synchronization reference design (e.g., timing advance derivation, DL/UL alignment) that can operate under GNSS-less NTN.</w:t>
            </w:r>
          </w:p>
        </w:tc>
      </w:tr>
      <w:tr w:rsidR="00663355" w:rsidRPr="00663355" w14:paraId="05837F83" w14:textId="77777777" w:rsidTr="006633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001C9C6" w14:textId="77777777" w:rsidR="00663355" w:rsidRPr="00663355" w:rsidRDefault="00663355" w:rsidP="00663355">
            <w:pPr>
              <w:pStyle w:val="ae"/>
              <w:spacing w:line="276" w:lineRule="auto"/>
              <w:rPr>
                <w:lang w:eastAsia="ko-KR"/>
              </w:rPr>
            </w:pPr>
            <w:r w:rsidRPr="00663355">
              <w:rPr>
                <w:lang w:eastAsia="ko-KR"/>
              </w:rPr>
              <w:t>Propagation Delay</w:t>
            </w:r>
          </w:p>
        </w:tc>
        <w:tc>
          <w:tcPr>
            <w:tcW w:w="0" w:type="auto"/>
            <w:hideMark/>
          </w:tcPr>
          <w:p w14:paraId="2FA65A24" w14:textId="77777777" w:rsidR="00663355" w:rsidRPr="00663355" w:rsidRDefault="00663355" w:rsidP="00663355">
            <w:pPr>
              <w:pStyle w:val="ae"/>
              <w:spacing w:line="276" w:lineRule="auto"/>
              <w:cnfStyle w:val="000000100000" w:firstRow="0" w:lastRow="0" w:firstColumn="0" w:lastColumn="0" w:oddVBand="0" w:evenVBand="0" w:oddHBand="1" w:evenHBand="0" w:firstRowFirstColumn="0" w:firstRowLastColumn="0" w:lastRowFirstColumn="0" w:lastRowLastColumn="0"/>
              <w:rPr>
                <w:lang w:eastAsia="ko-KR"/>
              </w:rPr>
            </w:pPr>
            <w:r w:rsidRPr="00663355">
              <w:rPr>
                <w:lang w:eastAsia="ko-KR"/>
              </w:rPr>
              <w:t xml:space="preserve">HARQ timing and scheduling become inefficient due to RTT of tens–hundreds of </w:t>
            </w:r>
            <w:proofErr w:type="spellStart"/>
            <w:r w:rsidRPr="00663355">
              <w:rPr>
                <w:lang w:eastAsia="ko-KR"/>
              </w:rPr>
              <w:t>ms.</w:t>
            </w:r>
            <w:proofErr w:type="spellEnd"/>
          </w:p>
        </w:tc>
        <w:tc>
          <w:tcPr>
            <w:tcW w:w="0" w:type="auto"/>
            <w:hideMark/>
          </w:tcPr>
          <w:p w14:paraId="1BDCED2C" w14:textId="77777777" w:rsidR="00663355" w:rsidRPr="00663355" w:rsidRDefault="00663355" w:rsidP="00663355">
            <w:pPr>
              <w:pStyle w:val="ae"/>
              <w:spacing w:line="276" w:lineRule="auto"/>
              <w:cnfStyle w:val="000000100000" w:firstRow="0" w:lastRow="0" w:firstColumn="0" w:lastColumn="0" w:oddVBand="0" w:evenVBand="0" w:oddHBand="1" w:evenHBand="0" w:firstRowFirstColumn="0" w:firstRowLastColumn="0" w:lastRowFirstColumn="0" w:lastRowLastColumn="0"/>
              <w:rPr>
                <w:lang w:eastAsia="ko-KR"/>
              </w:rPr>
            </w:pPr>
            <w:r w:rsidRPr="00663355">
              <w:rPr>
                <w:lang w:eastAsia="ko-KR"/>
              </w:rPr>
              <w:t>Evaluate unified HARQ timing framework and relaxed scheduling control for extended RTT, applicable to TN and NTN.</w:t>
            </w:r>
          </w:p>
        </w:tc>
      </w:tr>
      <w:tr w:rsidR="00663355" w:rsidRPr="00663355" w14:paraId="30948151" w14:textId="77777777" w:rsidTr="00663355">
        <w:tc>
          <w:tcPr>
            <w:cnfStyle w:val="001000000000" w:firstRow="0" w:lastRow="0" w:firstColumn="1" w:lastColumn="0" w:oddVBand="0" w:evenVBand="0" w:oddHBand="0" w:evenHBand="0" w:firstRowFirstColumn="0" w:firstRowLastColumn="0" w:lastRowFirstColumn="0" w:lastRowLastColumn="0"/>
            <w:tcW w:w="0" w:type="auto"/>
            <w:hideMark/>
          </w:tcPr>
          <w:p w14:paraId="20BF85DB" w14:textId="77777777" w:rsidR="00663355" w:rsidRPr="00663355" w:rsidRDefault="00663355" w:rsidP="00663355">
            <w:pPr>
              <w:pStyle w:val="ae"/>
              <w:spacing w:line="276" w:lineRule="auto"/>
              <w:rPr>
                <w:lang w:eastAsia="ko-KR"/>
              </w:rPr>
            </w:pPr>
            <w:r w:rsidRPr="00663355">
              <w:rPr>
                <w:lang w:eastAsia="ko-KR"/>
              </w:rPr>
              <w:t>Doppler Shift / Drift</w:t>
            </w:r>
          </w:p>
        </w:tc>
        <w:tc>
          <w:tcPr>
            <w:tcW w:w="0" w:type="auto"/>
            <w:hideMark/>
          </w:tcPr>
          <w:p w14:paraId="6E7EDE0D" w14:textId="77777777" w:rsidR="00663355" w:rsidRPr="00663355" w:rsidRDefault="00663355" w:rsidP="00663355">
            <w:pPr>
              <w:pStyle w:val="ae"/>
              <w:spacing w:line="276" w:lineRule="auto"/>
              <w:cnfStyle w:val="000000000000" w:firstRow="0" w:lastRow="0" w:firstColumn="0" w:lastColumn="0" w:oddVBand="0" w:evenVBand="0" w:oddHBand="0" w:evenHBand="0" w:firstRowFirstColumn="0" w:firstRowLastColumn="0" w:lastRowFirstColumn="0" w:lastRowLastColumn="0"/>
              <w:rPr>
                <w:lang w:eastAsia="ko-KR"/>
              </w:rPr>
            </w:pPr>
            <w:r w:rsidRPr="00663355">
              <w:rPr>
                <w:lang w:eastAsia="ko-KR"/>
              </w:rPr>
              <w:t>High Doppler (&gt;24 ppm, hundreds of kHz) induces frequent frequency re-alignment.</w:t>
            </w:r>
          </w:p>
        </w:tc>
        <w:tc>
          <w:tcPr>
            <w:tcW w:w="0" w:type="auto"/>
            <w:hideMark/>
          </w:tcPr>
          <w:p w14:paraId="14197B1B" w14:textId="77777777" w:rsidR="00663355" w:rsidRPr="00663355" w:rsidRDefault="00663355" w:rsidP="00663355">
            <w:pPr>
              <w:pStyle w:val="ae"/>
              <w:spacing w:line="276" w:lineRule="auto"/>
              <w:cnfStyle w:val="000000000000" w:firstRow="0" w:lastRow="0" w:firstColumn="0" w:lastColumn="0" w:oddVBand="0" w:evenVBand="0" w:oddHBand="0" w:evenHBand="0" w:firstRowFirstColumn="0" w:firstRowLastColumn="0" w:lastRowFirstColumn="0" w:lastRowLastColumn="0"/>
              <w:rPr>
                <w:lang w:eastAsia="ko-KR"/>
              </w:rPr>
            </w:pPr>
            <w:r w:rsidRPr="00663355">
              <w:rPr>
                <w:lang w:eastAsia="ko-KR"/>
              </w:rPr>
              <w:t>Common frequency tracking and compensation mechanism compatible across TN and NTN waveform numerologies.</w:t>
            </w:r>
          </w:p>
        </w:tc>
      </w:tr>
      <w:tr w:rsidR="00663355" w:rsidRPr="00663355" w14:paraId="5B176705" w14:textId="77777777" w:rsidTr="006633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C31D758" w14:textId="77777777" w:rsidR="00663355" w:rsidRPr="00663355" w:rsidRDefault="00663355" w:rsidP="00663355">
            <w:pPr>
              <w:pStyle w:val="ae"/>
              <w:spacing w:line="276" w:lineRule="auto"/>
              <w:rPr>
                <w:lang w:eastAsia="ko-KR"/>
              </w:rPr>
            </w:pPr>
            <w:r w:rsidRPr="00663355">
              <w:rPr>
                <w:lang w:eastAsia="ko-KR"/>
              </w:rPr>
              <w:t>Duplexing</w:t>
            </w:r>
          </w:p>
        </w:tc>
        <w:tc>
          <w:tcPr>
            <w:tcW w:w="0" w:type="auto"/>
            <w:hideMark/>
          </w:tcPr>
          <w:p w14:paraId="2F1F196C" w14:textId="77777777" w:rsidR="00663355" w:rsidRPr="00663355" w:rsidRDefault="00663355" w:rsidP="00663355">
            <w:pPr>
              <w:pStyle w:val="ae"/>
              <w:spacing w:line="276" w:lineRule="auto"/>
              <w:cnfStyle w:val="000000100000" w:firstRow="0" w:lastRow="0" w:firstColumn="0" w:lastColumn="0" w:oddVBand="0" w:evenVBand="0" w:oddHBand="1" w:evenHBand="0" w:firstRowFirstColumn="0" w:firstRowLastColumn="0" w:lastRowFirstColumn="0" w:lastRowLastColumn="0"/>
              <w:rPr>
                <w:lang w:eastAsia="ko-KR"/>
              </w:rPr>
            </w:pPr>
            <w:r w:rsidRPr="00663355">
              <w:rPr>
                <w:lang w:eastAsia="ko-KR"/>
              </w:rPr>
              <w:t>TN mainly uses TDD while NTN often relies on FDD or asymmetric links.</w:t>
            </w:r>
          </w:p>
        </w:tc>
        <w:tc>
          <w:tcPr>
            <w:tcW w:w="0" w:type="auto"/>
            <w:hideMark/>
          </w:tcPr>
          <w:p w14:paraId="571EFE87" w14:textId="77777777" w:rsidR="00663355" w:rsidRPr="00663355" w:rsidRDefault="00663355" w:rsidP="00663355">
            <w:pPr>
              <w:pStyle w:val="ae"/>
              <w:spacing w:line="276" w:lineRule="auto"/>
              <w:cnfStyle w:val="000000100000" w:firstRow="0" w:lastRow="0" w:firstColumn="0" w:lastColumn="0" w:oddVBand="0" w:evenVBand="0" w:oddHBand="1" w:evenHBand="0" w:firstRowFirstColumn="0" w:firstRowLastColumn="0" w:lastRowFirstColumn="0" w:lastRowLastColumn="0"/>
              <w:rPr>
                <w:lang w:eastAsia="ko-KR"/>
              </w:rPr>
            </w:pPr>
            <w:r w:rsidRPr="00663355">
              <w:rPr>
                <w:lang w:eastAsia="ko-KR"/>
              </w:rPr>
              <w:t>Study dynamic duplex configuration allowing TDD/FDD hybridization in 6GR.</w:t>
            </w:r>
          </w:p>
        </w:tc>
      </w:tr>
      <w:tr w:rsidR="00663355" w:rsidRPr="00663355" w14:paraId="12FEB8FC" w14:textId="77777777" w:rsidTr="00663355">
        <w:tc>
          <w:tcPr>
            <w:cnfStyle w:val="001000000000" w:firstRow="0" w:lastRow="0" w:firstColumn="1" w:lastColumn="0" w:oddVBand="0" w:evenVBand="0" w:oddHBand="0" w:evenHBand="0" w:firstRowFirstColumn="0" w:firstRowLastColumn="0" w:lastRowFirstColumn="0" w:lastRowLastColumn="0"/>
            <w:tcW w:w="0" w:type="auto"/>
            <w:hideMark/>
          </w:tcPr>
          <w:p w14:paraId="2BD80CD3" w14:textId="77777777" w:rsidR="00663355" w:rsidRPr="00663355" w:rsidRDefault="00663355" w:rsidP="00663355">
            <w:pPr>
              <w:pStyle w:val="ae"/>
              <w:spacing w:line="276" w:lineRule="auto"/>
              <w:rPr>
                <w:lang w:eastAsia="ko-KR"/>
              </w:rPr>
            </w:pPr>
            <w:r w:rsidRPr="00663355">
              <w:rPr>
                <w:lang w:eastAsia="ko-KR"/>
              </w:rPr>
              <w:t>Beam Management</w:t>
            </w:r>
          </w:p>
        </w:tc>
        <w:tc>
          <w:tcPr>
            <w:tcW w:w="0" w:type="auto"/>
            <w:hideMark/>
          </w:tcPr>
          <w:p w14:paraId="1A70C49C" w14:textId="77777777" w:rsidR="00663355" w:rsidRPr="00663355" w:rsidRDefault="00663355" w:rsidP="00663355">
            <w:pPr>
              <w:pStyle w:val="ae"/>
              <w:spacing w:line="276" w:lineRule="auto"/>
              <w:cnfStyle w:val="000000000000" w:firstRow="0" w:lastRow="0" w:firstColumn="0" w:lastColumn="0" w:oddVBand="0" w:evenVBand="0" w:oddHBand="0" w:evenHBand="0" w:firstRowFirstColumn="0" w:firstRowLastColumn="0" w:lastRowFirstColumn="0" w:lastRowLastColumn="0"/>
              <w:rPr>
                <w:lang w:eastAsia="ko-KR"/>
              </w:rPr>
            </w:pPr>
            <w:r w:rsidRPr="00663355">
              <w:rPr>
                <w:lang w:eastAsia="ko-KR"/>
              </w:rPr>
              <w:t>NTN beams cover &gt;1000 UEs, with frequent beam hopping.</w:t>
            </w:r>
          </w:p>
        </w:tc>
        <w:tc>
          <w:tcPr>
            <w:tcW w:w="0" w:type="auto"/>
            <w:hideMark/>
          </w:tcPr>
          <w:p w14:paraId="733352DC" w14:textId="77777777" w:rsidR="00663355" w:rsidRPr="00663355" w:rsidRDefault="00663355" w:rsidP="00663355">
            <w:pPr>
              <w:pStyle w:val="ae"/>
              <w:spacing w:line="276" w:lineRule="auto"/>
              <w:cnfStyle w:val="000000000000" w:firstRow="0" w:lastRow="0" w:firstColumn="0" w:lastColumn="0" w:oddVBand="0" w:evenVBand="0" w:oddHBand="0" w:evenHBand="0" w:firstRowFirstColumn="0" w:firstRowLastColumn="0" w:lastRowFirstColumn="0" w:lastRowLastColumn="0"/>
              <w:rPr>
                <w:lang w:eastAsia="ko-KR"/>
              </w:rPr>
            </w:pPr>
            <w:r w:rsidRPr="00663355">
              <w:rPr>
                <w:lang w:eastAsia="ko-KR"/>
              </w:rPr>
              <w:t>Harmonized beam measurement/reporting and tracking framework supporting both satellite motion and TN mobility.</w:t>
            </w:r>
          </w:p>
        </w:tc>
      </w:tr>
      <w:tr w:rsidR="00663355" w:rsidRPr="00663355" w14:paraId="51115802" w14:textId="77777777" w:rsidTr="006633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10B6726" w14:textId="77777777" w:rsidR="00663355" w:rsidRPr="00663355" w:rsidRDefault="00663355" w:rsidP="00663355">
            <w:pPr>
              <w:pStyle w:val="ae"/>
              <w:spacing w:line="276" w:lineRule="auto"/>
              <w:rPr>
                <w:lang w:eastAsia="ko-KR"/>
              </w:rPr>
            </w:pPr>
            <w:r w:rsidRPr="00663355">
              <w:rPr>
                <w:lang w:eastAsia="ko-KR"/>
              </w:rPr>
              <w:lastRenderedPageBreak/>
              <w:t>Coverage Enhancement</w:t>
            </w:r>
          </w:p>
        </w:tc>
        <w:tc>
          <w:tcPr>
            <w:tcW w:w="0" w:type="auto"/>
            <w:hideMark/>
          </w:tcPr>
          <w:p w14:paraId="3D810136" w14:textId="77777777" w:rsidR="00663355" w:rsidRPr="00663355" w:rsidRDefault="00663355" w:rsidP="00663355">
            <w:pPr>
              <w:pStyle w:val="ae"/>
              <w:spacing w:line="276" w:lineRule="auto"/>
              <w:cnfStyle w:val="000000100000" w:firstRow="0" w:lastRow="0" w:firstColumn="0" w:lastColumn="0" w:oddVBand="0" w:evenVBand="0" w:oddHBand="1" w:evenHBand="0" w:firstRowFirstColumn="0" w:firstRowLastColumn="0" w:lastRowFirstColumn="0" w:lastRowLastColumn="0"/>
              <w:rPr>
                <w:lang w:eastAsia="ko-KR"/>
              </w:rPr>
            </w:pPr>
            <w:r w:rsidRPr="00663355">
              <w:rPr>
                <w:lang w:eastAsia="ko-KR"/>
              </w:rPr>
              <w:t>High pathloss (&gt;160 dB) for LEO/GEO.</w:t>
            </w:r>
          </w:p>
        </w:tc>
        <w:tc>
          <w:tcPr>
            <w:tcW w:w="0" w:type="auto"/>
            <w:hideMark/>
          </w:tcPr>
          <w:p w14:paraId="19183762" w14:textId="77777777" w:rsidR="00663355" w:rsidRPr="00663355" w:rsidRDefault="00663355" w:rsidP="00663355">
            <w:pPr>
              <w:pStyle w:val="ae"/>
              <w:spacing w:line="276" w:lineRule="auto"/>
              <w:cnfStyle w:val="000000100000" w:firstRow="0" w:lastRow="0" w:firstColumn="0" w:lastColumn="0" w:oddVBand="0" w:evenVBand="0" w:oddHBand="1" w:evenHBand="0" w:firstRowFirstColumn="0" w:firstRowLastColumn="0" w:lastRowFirstColumn="0" w:lastRowLastColumn="0"/>
              <w:rPr>
                <w:lang w:eastAsia="ko-KR"/>
              </w:rPr>
            </w:pPr>
            <w:r w:rsidRPr="00663355">
              <w:rPr>
                <w:lang w:eastAsia="ko-KR"/>
              </w:rPr>
              <w:t>Common link budget and power control adaptation enabling unified coverage evaluation metrics.</w:t>
            </w:r>
          </w:p>
        </w:tc>
      </w:tr>
    </w:tbl>
    <w:p w14:paraId="5106E2C3" w14:textId="77777777" w:rsidR="00D92744" w:rsidRPr="00D92744" w:rsidRDefault="00D92744" w:rsidP="00D92744">
      <w:pPr>
        <w:pStyle w:val="ae"/>
        <w:spacing w:line="276" w:lineRule="auto"/>
        <w:rPr>
          <w:lang w:eastAsia="ko-KR"/>
        </w:rPr>
      </w:pPr>
      <w:r w:rsidRPr="00D92744">
        <w:rPr>
          <w:lang w:eastAsia="ko-KR"/>
        </w:rPr>
        <w:t>Building on the RAN1#122bis outcome, the following topics are identified for further investigation:</w:t>
      </w:r>
    </w:p>
    <w:p w14:paraId="10362484" w14:textId="77777777" w:rsidR="00D92744" w:rsidRPr="00D92744" w:rsidRDefault="00D92744" w:rsidP="00D92744">
      <w:pPr>
        <w:pStyle w:val="ae"/>
        <w:numPr>
          <w:ilvl w:val="0"/>
          <w:numId w:val="183"/>
        </w:numPr>
        <w:spacing w:line="276" w:lineRule="auto"/>
        <w:rPr>
          <w:lang w:eastAsia="ko-KR"/>
        </w:rPr>
      </w:pPr>
      <w:r w:rsidRPr="00D92744">
        <w:rPr>
          <w:b/>
          <w:bCs/>
          <w:lang w:eastAsia="ko-KR"/>
        </w:rPr>
        <w:t>Unified Synchronization and Timing Design:</w:t>
      </w:r>
    </w:p>
    <w:p w14:paraId="08238EFC" w14:textId="77777777" w:rsidR="00D92744" w:rsidRPr="00D92744" w:rsidRDefault="00D92744" w:rsidP="00D92744">
      <w:pPr>
        <w:pStyle w:val="ae"/>
        <w:numPr>
          <w:ilvl w:val="1"/>
          <w:numId w:val="183"/>
        </w:numPr>
        <w:spacing w:line="276" w:lineRule="auto"/>
        <w:rPr>
          <w:lang w:eastAsia="ko-KR"/>
        </w:rPr>
      </w:pPr>
      <w:r w:rsidRPr="00D92744">
        <w:rPr>
          <w:lang w:eastAsia="ko-KR"/>
        </w:rPr>
        <w:t>Define DL/UL timing relationship valid for both TN and NTN links, including Doppler-compensated CP alignment.</w:t>
      </w:r>
    </w:p>
    <w:p w14:paraId="57310168" w14:textId="77777777" w:rsidR="00D92744" w:rsidRPr="00D92744" w:rsidRDefault="00D92744" w:rsidP="00D92744">
      <w:pPr>
        <w:pStyle w:val="ae"/>
        <w:numPr>
          <w:ilvl w:val="1"/>
          <w:numId w:val="183"/>
        </w:numPr>
        <w:spacing w:line="276" w:lineRule="auto"/>
        <w:rPr>
          <w:lang w:eastAsia="ko-KR"/>
        </w:rPr>
      </w:pPr>
      <w:r w:rsidRPr="00D92744">
        <w:rPr>
          <w:lang w:eastAsia="ko-KR"/>
        </w:rPr>
        <w:t>Study synchronization framework supporting both GNSS-based and GNSS-less operations.</w:t>
      </w:r>
    </w:p>
    <w:p w14:paraId="0E0FE4E7" w14:textId="77777777" w:rsidR="00D92744" w:rsidRPr="00D92744" w:rsidRDefault="00D92744" w:rsidP="00D92744">
      <w:pPr>
        <w:pStyle w:val="ae"/>
        <w:numPr>
          <w:ilvl w:val="0"/>
          <w:numId w:val="183"/>
        </w:numPr>
        <w:spacing w:line="276" w:lineRule="auto"/>
        <w:rPr>
          <w:lang w:eastAsia="ko-KR"/>
        </w:rPr>
      </w:pPr>
      <w:r w:rsidRPr="00D92744">
        <w:rPr>
          <w:b/>
          <w:bCs/>
          <w:lang w:eastAsia="ko-KR"/>
        </w:rPr>
        <w:t>Adaptive HARQ and Scheduling Framework:</w:t>
      </w:r>
    </w:p>
    <w:p w14:paraId="12CD1789" w14:textId="77777777" w:rsidR="00D92744" w:rsidRPr="00D92744" w:rsidRDefault="00D92744" w:rsidP="00D92744">
      <w:pPr>
        <w:pStyle w:val="ae"/>
        <w:numPr>
          <w:ilvl w:val="1"/>
          <w:numId w:val="183"/>
        </w:numPr>
        <w:spacing w:line="276" w:lineRule="auto"/>
        <w:rPr>
          <w:lang w:eastAsia="ko-KR"/>
        </w:rPr>
      </w:pPr>
      <w:r w:rsidRPr="00D92744">
        <w:rPr>
          <w:lang w:eastAsia="ko-KR"/>
        </w:rPr>
        <w:t xml:space="preserve">Analyze NTN delay impacts on HARQ timing and scheduling </w:t>
      </w:r>
      <w:proofErr w:type="gramStart"/>
      <w:r w:rsidRPr="00D92744">
        <w:rPr>
          <w:lang w:eastAsia="ko-KR"/>
        </w:rPr>
        <w:t>efficiency, and</w:t>
      </w:r>
      <w:proofErr w:type="gramEnd"/>
      <w:r w:rsidRPr="00D92744">
        <w:rPr>
          <w:lang w:eastAsia="ko-KR"/>
        </w:rPr>
        <w:t xml:space="preserve"> explore timing adaptation principles that can coexist with TN mechanisms.</w:t>
      </w:r>
    </w:p>
    <w:p w14:paraId="610C9D49" w14:textId="77777777" w:rsidR="00D92744" w:rsidRPr="00D92744" w:rsidRDefault="00D92744" w:rsidP="00D92744">
      <w:pPr>
        <w:pStyle w:val="ae"/>
        <w:numPr>
          <w:ilvl w:val="0"/>
          <w:numId w:val="183"/>
        </w:numPr>
        <w:spacing w:line="276" w:lineRule="auto"/>
        <w:rPr>
          <w:lang w:eastAsia="ko-KR"/>
        </w:rPr>
      </w:pPr>
      <w:r w:rsidRPr="00D92744">
        <w:rPr>
          <w:b/>
          <w:bCs/>
          <w:lang w:eastAsia="ko-KR"/>
        </w:rPr>
        <w:t>Common Beam Management Framework:</w:t>
      </w:r>
    </w:p>
    <w:p w14:paraId="3BFAF467" w14:textId="77777777" w:rsidR="00D92744" w:rsidRPr="00D92744" w:rsidRDefault="00D92744" w:rsidP="00D92744">
      <w:pPr>
        <w:pStyle w:val="ae"/>
        <w:numPr>
          <w:ilvl w:val="1"/>
          <w:numId w:val="183"/>
        </w:numPr>
        <w:spacing w:line="276" w:lineRule="auto"/>
        <w:rPr>
          <w:lang w:eastAsia="ko-KR"/>
        </w:rPr>
      </w:pPr>
      <w:r w:rsidRPr="00D92744">
        <w:rPr>
          <w:lang w:eastAsia="ko-KR"/>
        </w:rPr>
        <w:t>Evaluate harmonized SSB periodicity, beam sweeping, and RACH configuration considering TN-NTN coexistence.</w:t>
      </w:r>
    </w:p>
    <w:p w14:paraId="257EE910" w14:textId="77777777" w:rsidR="00D92744" w:rsidRPr="00D92744" w:rsidRDefault="00D92744" w:rsidP="00D92744">
      <w:pPr>
        <w:pStyle w:val="ae"/>
        <w:numPr>
          <w:ilvl w:val="1"/>
          <w:numId w:val="183"/>
        </w:numPr>
        <w:spacing w:line="276" w:lineRule="auto"/>
        <w:rPr>
          <w:lang w:eastAsia="ko-KR"/>
        </w:rPr>
      </w:pPr>
      <w:r w:rsidRPr="00D92744">
        <w:rPr>
          <w:lang w:eastAsia="ko-KR"/>
        </w:rPr>
        <w:t>Investigate beam-based measurement alignment enabling consistent mobility and link continuity across TN and NTN.</w:t>
      </w:r>
    </w:p>
    <w:p w14:paraId="10BFD5E5" w14:textId="77777777" w:rsidR="00D92744" w:rsidRPr="00D92744" w:rsidRDefault="00D92744" w:rsidP="00D92744">
      <w:pPr>
        <w:pStyle w:val="ae"/>
        <w:numPr>
          <w:ilvl w:val="0"/>
          <w:numId w:val="183"/>
        </w:numPr>
        <w:spacing w:line="276" w:lineRule="auto"/>
        <w:rPr>
          <w:lang w:eastAsia="ko-KR"/>
        </w:rPr>
      </w:pPr>
      <w:r w:rsidRPr="00D92744">
        <w:rPr>
          <w:b/>
          <w:bCs/>
          <w:lang w:eastAsia="ko-KR"/>
        </w:rPr>
        <w:t>Flexible Duplexing Support:</w:t>
      </w:r>
    </w:p>
    <w:p w14:paraId="2A7D65D2" w14:textId="77777777" w:rsidR="00D92744" w:rsidRPr="00D92744" w:rsidRDefault="00D92744" w:rsidP="00D92744">
      <w:pPr>
        <w:pStyle w:val="ae"/>
        <w:numPr>
          <w:ilvl w:val="1"/>
          <w:numId w:val="183"/>
        </w:numPr>
        <w:spacing w:line="276" w:lineRule="auto"/>
        <w:rPr>
          <w:lang w:eastAsia="ko-KR"/>
        </w:rPr>
      </w:pPr>
      <w:r w:rsidRPr="00D92744">
        <w:rPr>
          <w:lang w:eastAsia="ko-KR"/>
        </w:rPr>
        <w:t>Study coexistence of FDD-based NTN and TDD-based TN within the same spectrum region.</w:t>
      </w:r>
    </w:p>
    <w:p w14:paraId="27B7E289" w14:textId="77777777" w:rsidR="00D92744" w:rsidRPr="00D92744" w:rsidRDefault="00D92744" w:rsidP="00D92744">
      <w:pPr>
        <w:pStyle w:val="ae"/>
        <w:numPr>
          <w:ilvl w:val="1"/>
          <w:numId w:val="183"/>
        </w:numPr>
        <w:spacing w:line="276" w:lineRule="auto"/>
        <w:rPr>
          <w:lang w:eastAsia="ko-KR"/>
        </w:rPr>
      </w:pPr>
      <w:r w:rsidRPr="00D92744">
        <w:rPr>
          <w:lang w:eastAsia="ko-KR"/>
        </w:rPr>
        <w:t>Explore signaling mechanisms for flexible switching or asymmetric operation.</w:t>
      </w:r>
    </w:p>
    <w:p w14:paraId="547A72EA" w14:textId="77777777" w:rsidR="00D92744" w:rsidRPr="00D92744" w:rsidRDefault="00D92744" w:rsidP="00D92744">
      <w:pPr>
        <w:pStyle w:val="ae"/>
        <w:numPr>
          <w:ilvl w:val="0"/>
          <w:numId w:val="183"/>
        </w:numPr>
        <w:spacing w:line="276" w:lineRule="auto"/>
        <w:rPr>
          <w:lang w:eastAsia="ko-KR"/>
        </w:rPr>
      </w:pPr>
      <w:r w:rsidRPr="00D92744">
        <w:rPr>
          <w:b/>
          <w:bCs/>
          <w:lang w:eastAsia="ko-KR"/>
        </w:rPr>
        <w:t>Coverage and Power Control Harmonization:</w:t>
      </w:r>
    </w:p>
    <w:p w14:paraId="78977058" w14:textId="77777777" w:rsidR="00D92744" w:rsidRPr="00D92744" w:rsidRDefault="00D92744" w:rsidP="00D92744">
      <w:pPr>
        <w:pStyle w:val="ae"/>
        <w:numPr>
          <w:ilvl w:val="1"/>
          <w:numId w:val="183"/>
        </w:numPr>
        <w:spacing w:line="276" w:lineRule="auto"/>
        <w:rPr>
          <w:lang w:eastAsia="ko-KR"/>
        </w:rPr>
      </w:pPr>
      <w:r w:rsidRPr="00D92744">
        <w:rPr>
          <w:lang w:eastAsia="ko-KR"/>
        </w:rPr>
        <w:t>Derive common link budget and power adaptation rules ensuring comparable reliability and QoS across TN and NTN.</w:t>
      </w:r>
    </w:p>
    <w:p w14:paraId="15F43C72" w14:textId="11EFA668" w:rsidR="00004AA7" w:rsidRDefault="00004AA7" w:rsidP="00004AA7">
      <w:pPr>
        <w:pStyle w:val="ae"/>
        <w:spacing w:line="276" w:lineRule="auto"/>
        <w:rPr>
          <w:lang w:eastAsia="ko-KR"/>
        </w:rPr>
      </w:pPr>
      <w:r>
        <w:rPr>
          <w:rFonts w:hint="eastAsia"/>
          <w:lang w:eastAsia="ko-KR"/>
        </w:rPr>
        <w:t xml:space="preserve">Based on the key NTN </w:t>
      </w:r>
      <w:r w:rsidRPr="00004AA7">
        <w:rPr>
          <w:lang w:eastAsia="ko-KR"/>
        </w:rPr>
        <w:t>channel properties and their design impacts</w:t>
      </w:r>
      <w:r>
        <w:rPr>
          <w:rFonts w:hint="eastAsia"/>
          <w:lang w:eastAsia="ko-KR"/>
        </w:rPr>
        <w:t>, u</w:t>
      </w:r>
      <w:r>
        <w:rPr>
          <w:lang w:eastAsia="ko-KR"/>
        </w:rPr>
        <w:t xml:space="preserve">niform synchronization design </w:t>
      </w:r>
      <w:r>
        <w:rPr>
          <w:rFonts w:hint="eastAsia"/>
          <w:lang w:eastAsia="ko-KR"/>
        </w:rPr>
        <w:t>should</w:t>
      </w:r>
      <w:r>
        <w:rPr>
          <w:lang w:eastAsia="ko-KR"/>
        </w:rPr>
        <w:t xml:space="preserve"> address both TN and NTN scenarios for initial access and time/frequency maintenance in connected mode. For NTN, both cases with and without GNSS capability at the UE side </w:t>
      </w:r>
      <w:r>
        <w:rPr>
          <w:rFonts w:hint="eastAsia"/>
          <w:lang w:eastAsia="ko-KR"/>
        </w:rPr>
        <w:t>need to</w:t>
      </w:r>
      <w:r>
        <w:rPr>
          <w:lang w:eastAsia="ko-KR"/>
        </w:rPr>
        <w:t xml:space="preserve"> be uniformly supported.</w:t>
      </w:r>
      <w:r>
        <w:rPr>
          <w:rFonts w:hint="eastAsia"/>
          <w:lang w:eastAsia="ko-KR"/>
        </w:rPr>
        <w:t xml:space="preserve"> In addition, t</w:t>
      </w:r>
      <w:r>
        <w:rPr>
          <w:lang w:eastAsia="ko-KR"/>
        </w:rPr>
        <w:t xml:space="preserve">he DL/UL timing relationship should </w:t>
      </w:r>
      <w:r>
        <w:rPr>
          <w:rFonts w:hint="eastAsia"/>
          <w:lang w:eastAsia="ko-KR"/>
        </w:rPr>
        <w:t xml:space="preserve">also </w:t>
      </w:r>
      <w:r>
        <w:rPr>
          <w:lang w:eastAsia="ko-KR"/>
        </w:rPr>
        <w:t>consider NTN requirements in addition to TN.</w:t>
      </w:r>
      <w:r w:rsidR="004A0312">
        <w:rPr>
          <w:rFonts w:hint="eastAsia"/>
          <w:lang w:eastAsia="ko-KR"/>
        </w:rPr>
        <w:t xml:space="preserve"> </w:t>
      </w:r>
    </w:p>
    <w:p w14:paraId="39F5A98D" w14:textId="455C09C6" w:rsidR="00004AA7" w:rsidRDefault="004A0312" w:rsidP="004A0312">
      <w:pPr>
        <w:pStyle w:val="ae"/>
        <w:spacing w:line="276" w:lineRule="auto"/>
        <w:rPr>
          <w:lang w:eastAsia="ko-KR"/>
        </w:rPr>
      </w:pPr>
      <w:r>
        <w:rPr>
          <w:rFonts w:hint="eastAsia"/>
          <w:lang w:eastAsia="ko-KR"/>
        </w:rPr>
        <w:t xml:space="preserve">Moreover, as specified in NR NTN WIs, </w:t>
      </w:r>
      <w:r>
        <w:rPr>
          <w:lang w:eastAsia="ko-KR"/>
        </w:rPr>
        <w:t>the</w:t>
      </w:r>
      <w:r>
        <w:rPr>
          <w:rFonts w:hint="eastAsia"/>
          <w:lang w:eastAsia="ko-KR"/>
        </w:rPr>
        <w:t xml:space="preserve"> coverage enhancement schemes should be </w:t>
      </w:r>
      <w:r>
        <w:rPr>
          <w:lang w:eastAsia="ko-KR"/>
        </w:rPr>
        <w:t>fundamentally</w:t>
      </w:r>
      <w:r>
        <w:rPr>
          <w:rFonts w:hint="eastAsia"/>
          <w:lang w:eastAsia="ko-KR"/>
        </w:rPr>
        <w:t xml:space="preserve"> studied for both TN-NTN scenario and NTN standalone scenario, even when discussing coverage enhancement schemes for TN scenarios. </w:t>
      </w:r>
      <w:r>
        <w:rPr>
          <w:lang w:eastAsia="ko-KR"/>
        </w:rPr>
        <w:t>I</w:t>
      </w:r>
      <w:r>
        <w:rPr>
          <w:rFonts w:hint="eastAsia"/>
          <w:lang w:eastAsia="ko-KR"/>
        </w:rPr>
        <w:t xml:space="preserve">n the NTN scenarios, since </w:t>
      </w:r>
      <w:proofErr w:type="gramStart"/>
      <w:r>
        <w:rPr>
          <w:lang w:eastAsia="ko-KR"/>
        </w:rPr>
        <w:t>a large number of</w:t>
      </w:r>
      <w:proofErr w:type="gramEnd"/>
      <w:r>
        <w:rPr>
          <w:lang w:eastAsia="ko-KR"/>
        </w:rPr>
        <w:t xml:space="preserve"> UEs per satellite beam</w:t>
      </w:r>
      <w:r>
        <w:rPr>
          <w:rFonts w:hint="eastAsia"/>
          <w:lang w:eastAsia="ko-KR"/>
        </w:rPr>
        <w:t xml:space="preserve"> should be supported for 6G TN-NTN, all physical channels and signals should be supported with sufficient </w:t>
      </w:r>
      <w:r>
        <w:rPr>
          <w:lang w:eastAsia="ko-KR"/>
        </w:rPr>
        <w:t>TN and NTN capacity/throughput</w:t>
      </w:r>
      <w:r>
        <w:rPr>
          <w:rFonts w:hint="eastAsia"/>
          <w:lang w:eastAsia="ko-KR"/>
        </w:rPr>
        <w:t xml:space="preserve"> by using further enhancements </w:t>
      </w:r>
    </w:p>
    <w:p w14:paraId="31C89A26" w14:textId="2AB743F1" w:rsidR="00D92744" w:rsidRPr="00D92744" w:rsidRDefault="00D92744" w:rsidP="001608F7">
      <w:pPr>
        <w:pStyle w:val="ae"/>
        <w:spacing w:line="276" w:lineRule="auto"/>
        <w:rPr>
          <w:b/>
          <w:bCs/>
          <w:i/>
          <w:iCs/>
          <w:lang w:val="en-GB" w:eastAsia="ko-KR"/>
        </w:rPr>
      </w:pPr>
      <w:r w:rsidRPr="00D92744">
        <w:rPr>
          <w:b/>
          <w:bCs/>
          <w:i/>
          <w:iCs/>
          <w:lang w:val="en-GB" w:eastAsia="ko-KR"/>
        </w:rPr>
        <w:t xml:space="preserve">Proposal </w:t>
      </w:r>
      <w:r w:rsidRPr="00D92744">
        <w:rPr>
          <w:rFonts w:hint="eastAsia"/>
          <w:b/>
          <w:bCs/>
          <w:i/>
          <w:iCs/>
          <w:lang w:val="en-GB" w:eastAsia="ko-KR"/>
        </w:rPr>
        <w:t>34</w:t>
      </w:r>
      <w:r w:rsidRPr="00D92744">
        <w:rPr>
          <w:b/>
          <w:bCs/>
          <w:i/>
          <w:iCs/>
          <w:lang w:val="en-GB" w:eastAsia="ko-KR"/>
        </w:rPr>
        <w:t>: Continue study on TN–NTN harmonization focusing on</w:t>
      </w:r>
    </w:p>
    <w:p w14:paraId="6EDE08B6" w14:textId="77777777" w:rsidR="00D92744" w:rsidRPr="00D92744" w:rsidRDefault="00D92744" w:rsidP="00D84CAF">
      <w:pPr>
        <w:pStyle w:val="ae"/>
        <w:numPr>
          <w:ilvl w:val="0"/>
          <w:numId w:val="151"/>
        </w:numPr>
        <w:spacing w:line="276" w:lineRule="auto"/>
        <w:rPr>
          <w:b/>
          <w:bCs/>
          <w:i/>
          <w:iCs/>
          <w:lang w:val="en-GB" w:eastAsia="ko-KR"/>
        </w:rPr>
      </w:pPr>
      <w:r w:rsidRPr="00D92744">
        <w:rPr>
          <w:b/>
          <w:bCs/>
          <w:i/>
          <w:iCs/>
          <w:lang w:val="en-GB" w:eastAsia="ko-KR"/>
        </w:rPr>
        <w:t>Unified synchronization and DL/UL timing relationship</w:t>
      </w:r>
    </w:p>
    <w:p w14:paraId="74163B95" w14:textId="77777777" w:rsidR="00D92744" w:rsidRPr="00D92744" w:rsidRDefault="00D92744" w:rsidP="00790429">
      <w:pPr>
        <w:pStyle w:val="ae"/>
        <w:numPr>
          <w:ilvl w:val="0"/>
          <w:numId w:val="151"/>
        </w:numPr>
        <w:spacing w:line="276" w:lineRule="auto"/>
        <w:rPr>
          <w:b/>
          <w:bCs/>
          <w:i/>
          <w:iCs/>
          <w:lang w:val="en-GB" w:eastAsia="ko-KR"/>
        </w:rPr>
      </w:pPr>
      <w:r w:rsidRPr="00D92744">
        <w:rPr>
          <w:b/>
          <w:bCs/>
          <w:i/>
          <w:iCs/>
          <w:lang w:val="en-GB" w:eastAsia="ko-KR"/>
        </w:rPr>
        <w:t>Harmonized beam management framework</w:t>
      </w:r>
    </w:p>
    <w:p w14:paraId="223860FD" w14:textId="77777777" w:rsidR="00D92744" w:rsidRPr="00D92744" w:rsidRDefault="00D92744" w:rsidP="009A2BCB">
      <w:pPr>
        <w:pStyle w:val="ae"/>
        <w:numPr>
          <w:ilvl w:val="0"/>
          <w:numId w:val="151"/>
        </w:numPr>
        <w:spacing w:line="276" w:lineRule="auto"/>
        <w:rPr>
          <w:b/>
          <w:bCs/>
          <w:i/>
          <w:iCs/>
          <w:lang w:eastAsia="ko-KR"/>
        </w:rPr>
      </w:pPr>
      <w:r w:rsidRPr="00D92744">
        <w:rPr>
          <w:b/>
          <w:bCs/>
          <w:i/>
          <w:iCs/>
          <w:lang w:val="en-GB" w:eastAsia="ko-KR"/>
        </w:rPr>
        <w:t>Delay-tolerant HARQ/scheduling and duplex adaptation</w:t>
      </w:r>
    </w:p>
    <w:p w14:paraId="74DABF50" w14:textId="25AABD99" w:rsidR="00004AA7" w:rsidRPr="00D92744" w:rsidRDefault="00D92744" w:rsidP="009A2BCB">
      <w:pPr>
        <w:pStyle w:val="ae"/>
        <w:numPr>
          <w:ilvl w:val="0"/>
          <w:numId w:val="151"/>
        </w:numPr>
        <w:spacing w:line="276" w:lineRule="auto"/>
        <w:rPr>
          <w:b/>
          <w:bCs/>
          <w:i/>
          <w:iCs/>
          <w:lang w:eastAsia="ko-KR"/>
        </w:rPr>
      </w:pPr>
      <w:r w:rsidRPr="00D92744">
        <w:rPr>
          <w:b/>
          <w:bCs/>
          <w:i/>
          <w:iCs/>
          <w:lang w:val="en-GB" w:eastAsia="ko-KR"/>
        </w:rPr>
        <w:t>Common coverage enhancement and link budget framework</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5"/>
    <w:p w14:paraId="345CE56A" w14:textId="47D3BE9F" w:rsidR="001D352E" w:rsidRPr="0053233B" w:rsidRDefault="001D352E" w:rsidP="0053233B">
      <w:pPr>
        <w:pStyle w:val="ae"/>
        <w:spacing w:line="276" w:lineRule="auto"/>
        <w:rPr>
          <w:lang w:eastAsia="ko-KR"/>
        </w:rPr>
      </w:pPr>
      <w:r w:rsidRPr="0053233B">
        <w:rPr>
          <w:rFonts w:hint="eastAsia"/>
          <w:lang w:eastAsia="ko-KR"/>
        </w:rPr>
        <w:t xml:space="preserve">In this </w:t>
      </w:r>
      <w:r w:rsidR="007D7939" w:rsidRPr="0053233B">
        <w:rPr>
          <w:lang w:eastAsia="ko-KR"/>
        </w:rPr>
        <w:t>section</w:t>
      </w:r>
      <w:r w:rsidRPr="0053233B">
        <w:rPr>
          <w:rFonts w:hint="eastAsia"/>
          <w:lang w:eastAsia="ko-KR"/>
        </w:rPr>
        <w:t xml:space="preserve">, we </w:t>
      </w:r>
      <w:r w:rsidR="007D7939" w:rsidRPr="0053233B">
        <w:rPr>
          <w:lang w:eastAsia="ko-KR"/>
        </w:rPr>
        <w:t xml:space="preserve">summarize </w:t>
      </w:r>
      <w:r w:rsidR="00E65467" w:rsidRPr="0053233B">
        <w:rPr>
          <w:lang w:eastAsia="ko-KR"/>
        </w:rPr>
        <w:t>our</w:t>
      </w:r>
      <w:r w:rsidR="007D7939" w:rsidRPr="0053233B">
        <w:rPr>
          <w:lang w:eastAsia="ko-KR"/>
        </w:rPr>
        <w:t xml:space="preserve"> proposals</w:t>
      </w:r>
      <w:r w:rsidR="003D13F4" w:rsidRPr="0053233B">
        <w:rPr>
          <w:lang w:eastAsia="ko-KR"/>
        </w:rPr>
        <w:t xml:space="preserve"> </w:t>
      </w:r>
      <w:r w:rsidR="00004AA7" w:rsidRPr="0053233B">
        <w:rPr>
          <w:lang w:eastAsia="ko-KR"/>
        </w:rPr>
        <w:t>for an overview</w:t>
      </w:r>
      <w:r w:rsidR="00C62596" w:rsidRPr="00C62596">
        <w:rPr>
          <w:lang w:eastAsia="ko-KR"/>
        </w:rPr>
        <w:t xml:space="preserve"> </w:t>
      </w:r>
      <w:r w:rsidR="004A789D">
        <w:rPr>
          <w:rFonts w:hint="eastAsia"/>
          <w:lang w:eastAsia="ko-KR"/>
        </w:rPr>
        <w:t>of</w:t>
      </w:r>
      <w:r w:rsidR="00C62596" w:rsidRPr="00C62596">
        <w:rPr>
          <w:lang w:eastAsia="ko-KR"/>
        </w:rPr>
        <w:t xml:space="preserve"> 6GR</w:t>
      </w:r>
      <w:r w:rsidR="00F925DD" w:rsidRPr="0053233B">
        <w:rPr>
          <w:lang w:eastAsia="ko-KR"/>
        </w:rPr>
        <w:t xml:space="preserve"> as follows:</w:t>
      </w:r>
    </w:p>
    <w:p w14:paraId="70B1D8CE" w14:textId="77777777" w:rsidR="00E2663B" w:rsidRPr="00023CE3" w:rsidRDefault="00E2663B" w:rsidP="00E2663B">
      <w:pPr>
        <w:pStyle w:val="ae"/>
        <w:spacing w:line="276" w:lineRule="auto"/>
        <w:rPr>
          <w:b/>
          <w:bCs/>
          <w:i/>
          <w:iCs/>
          <w:lang w:eastAsia="ko-KR"/>
        </w:rPr>
      </w:pPr>
      <w:r w:rsidRPr="00023CE3">
        <w:rPr>
          <w:b/>
          <w:bCs/>
          <w:i/>
          <w:iCs/>
          <w:lang w:eastAsia="ko-KR"/>
        </w:rPr>
        <w:t>Proposal</w:t>
      </w:r>
      <w:r>
        <w:rPr>
          <w:rFonts w:hint="eastAsia"/>
          <w:b/>
          <w:bCs/>
          <w:i/>
          <w:iCs/>
          <w:lang w:eastAsia="ko-KR"/>
        </w:rPr>
        <w:t xml:space="preserve"> 1</w:t>
      </w:r>
      <w:r w:rsidRPr="00023CE3">
        <w:rPr>
          <w:b/>
          <w:bCs/>
          <w:i/>
          <w:iCs/>
          <w:lang w:eastAsia="ko-KR"/>
        </w:rPr>
        <w:t>:</w:t>
      </w:r>
    </w:p>
    <w:p w14:paraId="71D743DB" w14:textId="77777777" w:rsidR="00E2663B" w:rsidRPr="00023CE3" w:rsidRDefault="00E2663B" w:rsidP="00E2663B">
      <w:pPr>
        <w:pStyle w:val="ae"/>
        <w:numPr>
          <w:ilvl w:val="0"/>
          <w:numId w:val="153"/>
        </w:numPr>
        <w:spacing w:line="276" w:lineRule="auto"/>
        <w:rPr>
          <w:b/>
          <w:bCs/>
          <w:i/>
          <w:iCs/>
          <w:lang w:eastAsia="ko-KR"/>
        </w:rPr>
      </w:pPr>
      <w:r w:rsidRPr="00023CE3">
        <w:rPr>
          <w:b/>
          <w:bCs/>
          <w:i/>
          <w:iCs/>
          <w:lang w:eastAsia="ko-KR"/>
        </w:rPr>
        <w:t>DL baseline: CP-OFDM remains the default waveform for 6G downlink.</w:t>
      </w:r>
    </w:p>
    <w:p w14:paraId="6A530D7C" w14:textId="77777777" w:rsidR="00E2663B" w:rsidRPr="00023CE3" w:rsidRDefault="00E2663B" w:rsidP="00E2663B">
      <w:pPr>
        <w:pStyle w:val="ae"/>
        <w:numPr>
          <w:ilvl w:val="0"/>
          <w:numId w:val="153"/>
        </w:numPr>
        <w:spacing w:line="276" w:lineRule="auto"/>
        <w:rPr>
          <w:b/>
          <w:bCs/>
          <w:i/>
          <w:iCs/>
          <w:lang w:eastAsia="ko-KR"/>
        </w:rPr>
      </w:pPr>
      <w:r w:rsidRPr="00023CE3">
        <w:rPr>
          <w:b/>
          <w:bCs/>
          <w:i/>
          <w:iCs/>
          <w:lang w:eastAsia="ko-KR"/>
        </w:rPr>
        <w:lastRenderedPageBreak/>
        <w:t>UL baseline: CP-OFDM and DFT-s-OFDM are maintained, with low-PAPR enhancements (e.g., FDSS, FDSS-SE</w:t>
      </w:r>
      <w:r>
        <w:rPr>
          <w:rFonts w:hint="eastAsia"/>
          <w:b/>
          <w:bCs/>
          <w:i/>
          <w:iCs/>
          <w:lang w:eastAsia="ko-KR"/>
        </w:rPr>
        <w:t>, Frequency selective mapping</w:t>
      </w:r>
      <w:r w:rsidRPr="00023CE3">
        <w:rPr>
          <w:b/>
          <w:bCs/>
          <w:i/>
          <w:iCs/>
          <w:lang w:eastAsia="ko-KR"/>
        </w:rPr>
        <w:t>) considered as optional but highly beneficial features to extend UL coverage.</w:t>
      </w:r>
    </w:p>
    <w:p w14:paraId="09FBE601" w14:textId="77777777" w:rsidR="00E2663B" w:rsidRPr="00974BF2" w:rsidRDefault="00E2663B" w:rsidP="00E2663B">
      <w:pPr>
        <w:pStyle w:val="ae"/>
        <w:spacing w:line="276" w:lineRule="auto"/>
        <w:rPr>
          <w:b/>
          <w:bCs/>
          <w:i/>
          <w:iCs/>
          <w:lang w:eastAsia="ko-KR"/>
        </w:rPr>
      </w:pPr>
      <w:r w:rsidRPr="00974BF2">
        <w:rPr>
          <w:b/>
          <w:bCs/>
          <w:i/>
          <w:iCs/>
          <w:lang w:eastAsia="ko-KR"/>
        </w:rPr>
        <w:t>Proposal</w:t>
      </w:r>
      <w:r>
        <w:rPr>
          <w:rFonts w:hint="eastAsia"/>
          <w:b/>
          <w:bCs/>
          <w:i/>
          <w:iCs/>
          <w:lang w:eastAsia="ko-KR"/>
        </w:rPr>
        <w:t xml:space="preserve"> 2:</w:t>
      </w:r>
    </w:p>
    <w:p w14:paraId="1FB378A0" w14:textId="77777777" w:rsidR="00E2663B" w:rsidRPr="00974BF2" w:rsidRDefault="00E2663B" w:rsidP="00E2663B">
      <w:pPr>
        <w:pStyle w:val="ae"/>
        <w:numPr>
          <w:ilvl w:val="0"/>
          <w:numId w:val="155"/>
        </w:numPr>
        <w:spacing w:line="276" w:lineRule="auto"/>
        <w:rPr>
          <w:b/>
          <w:bCs/>
          <w:i/>
          <w:iCs/>
          <w:lang w:eastAsia="ko-KR"/>
        </w:rPr>
      </w:pPr>
      <w:r w:rsidRPr="00974BF2">
        <w:rPr>
          <w:b/>
          <w:bCs/>
          <w:i/>
          <w:iCs/>
          <w:lang w:eastAsia="ko-KR"/>
        </w:rPr>
        <w:t>Strive for a single SCS per band to minimize fragmentation.</w:t>
      </w:r>
    </w:p>
    <w:p w14:paraId="432757CF" w14:textId="77777777" w:rsidR="00E2663B" w:rsidRPr="00974BF2" w:rsidRDefault="00E2663B" w:rsidP="00E2663B">
      <w:pPr>
        <w:pStyle w:val="ae"/>
        <w:numPr>
          <w:ilvl w:val="0"/>
          <w:numId w:val="155"/>
        </w:numPr>
        <w:spacing w:line="276" w:lineRule="auto"/>
        <w:rPr>
          <w:b/>
          <w:bCs/>
          <w:i/>
          <w:iCs/>
          <w:lang w:eastAsia="ko-KR"/>
        </w:rPr>
      </w:pPr>
      <w:r w:rsidRPr="00974BF2">
        <w:rPr>
          <w:b/>
          <w:bCs/>
          <w:i/>
          <w:iCs/>
          <w:lang w:eastAsia="ko-KR"/>
        </w:rPr>
        <w:t>Strive for the same SCS for all physical channels per direction (DL/UL) within a band.</w:t>
      </w:r>
    </w:p>
    <w:p w14:paraId="57607731" w14:textId="77777777" w:rsidR="00E2663B" w:rsidRPr="00991060" w:rsidRDefault="00E2663B" w:rsidP="00E2663B">
      <w:pPr>
        <w:pStyle w:val="ae"/>
        <w:numPr>
          <w:ilvl w:val="0"/>
          <w:numId w:val="155"/>
        </w:numPr>
        <w:spacing w:line="276" w:lineRule="auto"/>
        <w:rPr>
          <w:b/>
          <w:bCs/>
          <w:i/>
          <w:iCs/>
          <w:lang w:eastAsia="ko-KR"/>
        </w:rPr>
      </w:pPr>
      <w:r w:rsidRPr="00991060">
        <w:rPr>
          <w:rFonts w:hint="eastAsia"/>
          <w:b/>
          <w:bCs/>
          <w:i/>
          <w:iCs/>
          <w:lang w:eastAsia="ko-KR"/>
        </w:rPr>
        <w:t>Consider</w:t>
      </w:r>
      <w:r w:rsidRPr="00991060">
        <w:rPr>
          <w:b/>
          <w:bCs/>
          <w:i/>
          <w:iCs/>
          <w:lang w:eastAsia="ko-KR"/>
        </w:rPr>
        <w:t xml:space="preserve"> the NR frame structure (10 </w:t>
      </w:r>
      <w:proofErr w:type="spellStart"/>
      <w:r w:rsidRPr="00991060">
        <w:rPr>
          <w:b/>
          <w:bCs/>
          <w:i/>
          <w:iCs/>
          <w:lang w:eastAsia="ko-KR"/>
        </w:rPr>
        <w:t>ms</w:t>
      </w:r>
      <w:proofErr w:type="spellEnd"/>
      <w:r w:rsidRPr="00991060">
        <w:rPr>
          <w:b/>
          <w:bCs/>
          <w:i/>
          <w:iCs/>
          <w:lang w:eastAsia="ko-KR"/>
        </w:rPr>
        <w:t xml:space="preserve"> frame, 1 </w:t>
      </w:r>
      <w:proofErr w:type="spellStart"/>
      <w:r w:rsidRPr="00991060">
        <w:rPr>
          <w:b/>
          <w:bCs/>
          <w:i/>
          <w:iCs/>
          <w:lang w:eastAsia="ko-KR"/>
        </w:rPr>
        <w:t>ms</w:t>
      </w:r>
      <w:proofErr w:type="spellEnd"/>
      <w:r w:rsidRPr="00991060">
        <w:rPr>
          <w:b/>
          <w:bCs/>
          <w:i/>
          <w:iCs/>
          <w:lang w:eastAsia="ko-KR"/>
        </w:rPr>
        <w:t xml:space="preserve"> subframe, 14 OFDM symbols/slot, normal CP)</w:t>
      </w:r>
      <w:r w:rsidRPr="00991060">
        <w:rPr>
          <w:rFonts w:hint="eastAsia"/>
          <w:b/>
          <w:bCs/>
          <w:i/>
          <w:iCs/>
          <w:lang w:eastAsia="ko-KR"/>
        </w:rPr>
        <w:t xml:space="preserve"> as a baseline for 6GR</w:t>
      </w:r>
      <w:r w:rsidRPr="00991060">
        <w:rPr>
          <w:b/>
          <w:bCs/>
          <w:i/>
          <w:iCs/>
          <w:lang w:eastAsia="ko-KR"/>
        </w:rPr>
        <w:t>.</w:t>
      </w:r>
    </w:p>
    <w:p w14:paraId="2AC96838" w14:textId="77777777" w:rsidR="00E2663B" w:rsidRPr="00991060" w:rsidRDefault="00E2663B" w:rsidP="00E2663B">
      <w:pPr>
        <w:pStyle w:val="ae"/>
        <w:numPr>
          <w:ilvl w:val="0"/>
          <w:numId w:val="155"/>
        </w:numPr>
        <w:spacing w:line="276" w:lineRule="auto"/>
        <w:rPr>
          <w:b/>
          <w:bCs/>
          <w:i/>
          <w:iCs/>
          <w:lang w:eastAsia="ko-KR"/>
        </w:rPr>
      </w:pPr>
      <w:r w:rsidRPr="00991060">
        <w:rPr>
          <w:rFonts w:hint="eastAsia"/>
          <w:b/>
          <w:bCs/>
          <w:i/>
          <w:iCs/>
          <w:lang w:eastAsia="ko-KR"/>
        </w:rPr>
        <w:t>Consider</w:t>
      </w:r>
      <w:r w:rsidRPr="00991060">
        <w:rPr>
          <w:b/>
          <w:bCs/>
          <w:i/>
          <w:iCs/>
          <w:lang w:eastAsia="ko-KR"/>
        </w:rPr>
        <w:t xml:space="preserve"> low-tier device configurations with </w:t>
      </w:r>
      <w:r w:rsidRPr="00991060">
        <w:rPr>
          <w:rFonts w:hint="eastAsia"/>
          <w:b/>
          <w:bCs/>
          <w:i/>
          <w:iCs/>
          <w:lang w:eastAsia="ko-KR"/>
        </w:rPr>
        <w:t>UE channel BW</w:t>
      </w:r>
      <w:r w:rsidRPr="00991060">
        <w:rPr>
          <w:b/>
          <w:bCs/>
          <w:i/>
          <w:iCs/>
          <w:lang w:eastAsia="ko-KR"/>
        </w:rPr>
        <w:t xml:space="preserve"> of </w:t>
      </w:r>
      <w:r w:rsidRPr="00991060">
        <w:rPr>
          <w:rFonts w:hint="eastAsia"/>
          <w:b/>
          <w:bCs/>
          <w:i/>
          <w:iCs/>
          <w:lang w:eastAsia="ko-KR"/>
        </w:rPr>
        <w:t>20</w:t>
      </w:r>
      <w:r w:rsidRPr="00991060">
        <w:rPr>
          <w:b/>
          <w:bCs/>
          <w:i/>
          <w:iCs/>
          <w:lang w:eastAsia="ko-KR"/>
        </w:rPr>
        <w:t xml:space="preserve"> </w:t>
      </w:r>
      <w:proofErr w:type="spellStart"/>
      <w:r w:rsidRPr="00991060">
        <w:rPr>
          <w:b/>
          <w:bCs/>
          <w:i/>
          <w:iCs/>
          <w:lang w:eastAsia="ko-KR"/>
        </w:rPr>
        <w:t>MHz.</w:t>
      </w:r>
      <w:proofErr w:type="spellEnd"/>
    </w:p>
    <w:p w14:paraId="0BB008E2" w14:textId="77777777" w:rsidR="00E2663B" w:rsidRPr="00991060" w:rsidRDefault="00E2663B" w:rsidP="00E2663B">
      <w:pPr>
        <w:pStyle w:val="ae"/>
        <w:numPr>
          <w:ilvl w:val="0"/>
          <w:numId w:val="155"/>
        </w:numPr>
        <w:spacing w:line="276" w:lineRule="auto"/>
        <w:rPr>
          <w:b/>
          <w:bCs/>
          <w:i/>
          <w:iCs/>
          <w:lang w:eastAsia="ko-KR"/>
        </w:rPr>
      </w:pPr>
      <w:r w:rsidRPr="00991060">
        <w:rPr>
          <w:b/>
          <w:bCs/>
          <w:i/>
          <w:iCs/>
          <w:lang w:eastAsia="ko-KR"/>
        </w:rPr>
        <w:t xml:space="preserve">Consider 8k FFT baseline to support up to 200 MHz, </w:t>
      </w:r>
    </w:p>
    <w:p w14:paraId="7B518616" w14:textId="77777777" w:rsidR="00E2663B" w:rsidRPr="00991060" w:rsidRDefault="00E2663B" w:rsidP="00E2663B">
      <w:pPr>
        <w:pStyle w:val="ae"/>
        <w:numPr>
          <w:ilvl w:val="1"/>
          <w:numId w:val="155"/>
        </w:numPr>
        <w:spacing w:line="276" w:lineRule="auto"/>
        <w:rPr>
          <w:b/>
          <w:bCs/>
          <w:i/>
          <w:iCs/>
          <w:lang w:eastAsia="ko-KR"/>
        </w:rPr>
      </w:pPr>
      <w:r w:rsidRPr="00991060">
        <w:rPr>
          <w:rFonts w:hint="eastAsia"/>
          <w:b/>
          <w:bCs/>
          <w:i/>
          <w:iCs/>
          <w:lang w:eastAsia="ko-KR"/>
        </w:rPr>
        <w:t xml:space="preserve">FFS: </w:t>
      </w:r>
      <w:r w:rsidRPr="00991060">
        <w:rPr>
          <w:b/>
          <w:bCs/>
          <w:i/>
          <w:iCs/>
          <w:lang w:eastAsia="ko-KR"/>
        </w:rPr>
        <w:t>16k FFT for extended 400 MHz bandwidth in high bands.</w:t>
      </w:r>
    </w:p>
    <w:p w14:paraId="0191FED8" w14:textId="77777777" w:rsidR="00E2663B" w:rsidRPr="00991060" w:rsidRDefault="00E2663B" w:rsidP="00E2663B">
      <w:pPr>
        <w:pStyle w:val="ae"/>
        <w:numPr>
          <w:ilvl w:val="0"/>
          <w:numId w:val="155"/>
        </w:numPr>
        <w:spacing w:line="276" w:lineRule="auto"/>
        <w:rPr>
          <w:b/>
          <w:bCs/>
          <w:i/>
          <w:iCs/>
          <w:lang w:eastAsia="ko-KR"/>
        </w:rPr>
      </w:pPr>
      <w:r w:rsidRPr="00991060">
        <w:rPr>
          <w:b/>
          <w:bCs/>
          <w:i/>
          <w:iCs/>
          <w:lang w:eastAsia="ko-KR"/>
        </w:rPr>
        <w:t>Adopt frequency-dependent SCS options:</w:t>
      </w:r>
    </w:p>
    <w:p w14:paraId="58EA59E4" w14:textId="77777777" w:rsidR="00E2663B" w:rsidRPr="00991060" w:rsidRDefault="00E2663B" w:rsidP="00E2663B">
      <w:pPr>
        <w:pStyle w:val="ae"/>
        <w:numPr>
          <w:ilvl w:val="1"/>
          <w:numId w:val="155"/>
        </w:numPr>
        <w:spacing w:line="276" w:lineRule="auto"/>
        <w:rPr>
          <w:b/>
          <w:bCs/>
          <w:i/>
          <w:iCs/>
          <w:lang w:eastAsia="ko-KR"/>
        </w:rPr>
      </w:pPr>
      <w:r w:rsidRPr="00991060">
        <w:rPr>
          <w:rFonts w:hint="eastAsia"/>
          <w:b/>
          <w:bCs/>
          <w:i/>
          <w:iCs/>
          <w:lang w:eastAsia="ko-KR"/>
        </w:rPr>
        <w:t xml:space="preserve">Both </w:t>
      </w:r>
      <w:r w:rsidRPr="00991060">
        <w:rPr>
          <w:b/>
          <w:bCs/>
          <w:i/>
          <w:iCs/>
          <w:lang w:eastAsia="ko-KR"/>
        </w:rPr>
        <w:t>~7 GHz</w:t>
      </w:r>
      <w:r w:rsidRPr="00991060">
        <w:rPr>
          <w:rFonts w:hint="eastAsia"/>
          <w:b/>
          <w:bCs/>
          <w:i/>
          <w:iCs/>
          <w:lang w:eastAsia="ko-KR"/>
        </w:rPr>
        <w:t xml:space="preserve"> and ~15GHz</w:t>
      </w:r>
      <w:r w:rsidRPr="00991060">
        <w:rPr>
          <w:b/>
          <w:bCs/>
          <w:i/>
          <w:iCs/>
          <w:lang w:eastAsia="ko-KR"/>
        </w:rPr>
        <w:t>: 30 kHz</w:t>
      </w:r>
    </w:p>
    <w:p w14:paraId="31876D3A" w14:textId="77777777" w:rsidR="00E2663B" w:rsidRPr="00974BF2" w:rsidRDefault="00E2663B" w:rsidP="00E2663B">
      <w:pPr>
        <w:pStyle w:val="ae"/>
        <w:numPr>
          <w:ilvl w:val="0"/>
          <w:numId w:val="155"/>
        </w:numPr>
        <w:spacing w:line="276" w:lineRule="auto"/>
        <w:rPr>
          <w:b/>
          <w:bCs/>
          <w:i/>
          <w:iCs/>
          <w:lang w:eastAsia="ko-KR"/>
        </w:rPr>
      </w:pPr>
      <w:r>
        <w:rPr>
          <w:rFonts w:hint="eastAsia"/>
          <w:b/>
          <w:bCs/>
          <w:i/>
          <w:iCs/>
          <w:lang w:eastAsia="ko-KR"/>
        </w:rPr>
        <w:t>Study</w:t>
      </w:r>
      <w:r w:rsidRPr="00974BF2">
        <w:rPr>
          <w:b/>
          <w:bCs/>
          <w:i/>
          <w:iCs/>
          <w:lang w:eastAsia="ko-KR"/>
        </w:rPr>
        <w:t xml:space="preserve"> </w:t>
      </w:r>
      <w:r>
        <w:rPr>
          <w:rFonts w:hint="eastAsia"/>
          <w:b/>
          <w:bCs/>
          <w:i/>
          <w:iCs/>
          <w:lang w:eastAsia="ko-KR"/>
        </w:rPr>
        <w:t>additional</w:t>
      </w:r>
      <w:r w:rsidRPr="00974BF2">
        <w:rPr>
          <w:b/>
          <w:bCs/>
          <w:i/>
          <w:iCs/>
          <w:lang w:eastAsia="ko-KR"/>
        </w:rPr>
        <w:t xml:space="preserve"> numerology</w:t>
      </w:r>
      <w:r>
        <w:rPr>
          <w:b/>
          <w:bCs/>
          <w:i/>
          <w:iCs/>
          <w:lang w:eastAsia="ko-KR"/>
        </w:rPr>
        <w:t xml:space="preserve"> (</w:t>
      </w:r>
      <w:r>
        <w:rPr>
          <w:rFonts w:hint="eastAsia"/>
          <w:b/>
          <w:bCs/>
          <w:i/>
          <w:iCs/>
          <w:lang w:eastAsia="ko-KR"/>
        </w:rPr>
        <w:t xml:space="preserve">e.g. </w:t>
      </w:r>
      <w:r w:rsidRPr="006E5267">
        <w:rPr>
          <w:b/>
          <w:bCs/>
          <w:i/>
          <w:iCs/>
          <w:lang w:eastAsia="ko-KR"/>
        </w:rPr>
        <w:t>240 kHz</w:t>
      </w:r>
      <w:r>
        <w:rPr>
          <w:rFonts w:hint="eastAsia"/>
          <w:b/>
          <w:bCs/>
          <w:i/>
          <w:iCs/>
          <w:lang w:eastAsia="ko-KR"/>
        </w:rPr>
        <w:t>)</w:t>
      </w:r>
      <w:r w:rsidRPr="00974BF2">
        <w:rPr>
          <w:b/>
          <w:bCs/>
          <w:i/>
          <w:iCs/>
          <w:lang w:eastAsia="ko-KR"/>
        </w:rPr>
        <w:t xml:space="preserve"> for SSB and PRACH to optimize initial access and beam management.</w:t>
      </w:r>
    </w:p>
    <w:p w14:paraId="44EA3063" w14:textId="77777777" w:rsidR="004635A5" w:rsidRPr="00976C93" w:rsidRDefault="004635A5" w:rsidP="004635A5">
      <w:pPr>
        <w:pStyle w:val="ae"/>
        <w:spacing w:line="276" w:lineRule="auto"/>
        <w:rPr>
          <w:b/>
          <w:bCs/>
          <w:i/>
          <w:iCs/>
          <w:lang w:eastAsia="ko-KR"/>
        </w:rPr>
      </w:pPr>
      <w:r w:rsidRPr="00976C93">
        <w:rPr>
          <w:b/>
          <w:bCs/>
          <w:i/>
          <w:iCs/>
          <w:lang w:eastAsia="ko-KR"/>
        </w:rPr>
        <w:t>Proposal</w:t>
      </w:r>
      <w:r>
        <w:rPr>
          <w:rFonts w:hint="eastAsia"/>
          <w:b/>
          <w:bCs/>
          <w:i/>
          <w:iCs/>
          <w:lang w:eastAsia="ko-KR"/>
        </w:rPr>
        <w:t xml:space="preserve"> 3: </w:t>
      </w:r>
      <w:r w:rsidRPr="00976C93">
        <w:rPr>
          <w:b/>
          <w:bCs/>
          <w:i/>
          <w:iCs/>
          <w:lang w:eastAsia="ko-KR"/>
        </w:rPr>
        <w:t>Coding and modulation in 6G Radio should be based on Gray-coded QAM and BICM, with constellation sizes from QPSK to at least 1024QAM for DL and from π/2 BPSK to at least 256QAM for UL adopted as the baseline.</w:t>
      </w:r>
    </w:p>
    <w:p w14:paraId="4B43C408" w14:textId="77777777" w:rsidR="00D64285" w:rsidRDefault="00D64285" w:rsidP="00D64285">
      <w:pPr>
        <w:pStyle w:val="ae"/>
        <w:spacing w:line="276" w:lineRule="auto"/>
        <w:rPr>
          <w:b/>
          <w:bCs/>
          <w:i/>
          <w:iCs/>
          <w:lang w:val="en-GB" w:eastAsia="ko-KR"/>
        </w:rPr>
      </w:pPr>
      <w:r w:rsidRPr="0029005F">
        <w:rPr>
          <w:b/>
          <w:bCs/>
          <w:i/>
          <w:iCs/>
          <w:lang w:val="en-GB" w:eastAsia="ko-KR"/>
        </w:rPr>
        <w:t xml:space="preserve">Proposal </w:t>
      </w:r>
      <w:r>
        <w:rPr>
          <w:rFonts w:hint="eastAsia"/>
          <w:b/>
          <w:bCs/>
          <w:i/>
          <w:iCs/>
          <w:lang w:val="en-GB" w:eastAsia="ko-KR"/>
        </w:rPr>
        <w:t>4</w:t>
      </w:r>
      <w:r w:rsidRPr="0029005F">
        <w:rPr>
          <w:b/>
          <w:bCs/>
          <w:i/>
          <w:iCs/>
          <w:lang w:val="en-GB" w:eastAsia="ko-KR"/>
        </w:rPr>
        <w:t xml:space="preserve">: </w:t>
      </w:r>
      <w:r w:rsidRPr="00D64285">
        <w:rPr>
          <w:b/>
          <w:bCs/>
          <w:i/>
          <w:iCs/>
          <w:lang w:val="en-GB" w:eastAsia="ko-KR"/>
        </w:rPr>
        <w:t>Study coverage- and energy-efficient SS transmission schemes, including</w:t>
      </w:r>
    </w:p>
    <w:p w14:paraId="01C441F3" w14:textId="77777777" w:rsidR="00D64285" w:rsidRDefault="00D64285" w:rsidP="00D64285">
      <w:pPr>
        <w:pStyle w:val="ae"/>
        <w:numPr>
          <w:ilvl w:val="0"/>
          <w:numId w:val="151"/>
        </w:numPr>
        <w:spacing w:line="276" w:lineRule="auto"/>
        <w:rPr>
          <w:b/>
          <w:bCs/>
          <w:i/>
          <w:iCs/>
          <w:lang w:val="en-GB" w:eastAsia="ko-KR"/>
        </w:rPr>
      </w:pPr>
      <w:r w:rsidRPr="00D64285">
        <w:rPr>
          <w:b/>
          <w:bCs/>
          <w:i/>
          <w:iCs/>
          <w:lang w:val="en-GB" w:eastAsia="ko-KR"/>
        </w:rPr>
        <w:t>adaptive SS repetition and duty cycle based on coverage conditions,</w:t>
      </w:r>
    </w:p>
    <w:p w14:paraId="6122AEFD" w14:textId="77777777" w:rsidR="00D64285" w:rsidRDefault="00D64285" w:rsidP="00D64285">
      <w:pPr>
        <w:pStyle w:val="ae"/>
        <w:numPr>
          <w:ilvl w:val="0"/>
          <w:numId w:val="151"/>
        </w:numPr>
        <w:spacing w:line="276" w:lineRule="auto"/>
        <w:rPr>
          <w:b/>
          <w:bCs/>
          <w:i/>
          <w:iCs/>
          <w:lang w:val="en-GB" w:eastAsia="ko-KR"/>
        </w:rPr>
      </w:pPr>
      <w:r w:rsidRPr="00D64285">
        <w:rPr>
          <w:b/>
          <w:bCs/>
          <w:i/>
          <w:iCs/>
          <w:lang w:val="en-GB" w:eastAsia="ko-KR"/>
        </w:rPr>
        <w:t>beam-grouped SS transmission for reducing idle overhead, and</w:t>
      </w:r>
    </w:p>
    <w:p w14:paraId="0AA00418" w14:textId="77777777" w:rsidR="00D64285" w:rsidRPr="0029005F" w:rsidRDefault="00D64285" w:rsidP="00D64285">
      <w:pPr>
        <w:pStyle w:val="ae"/>
        <w:numPr>
          <w:ilvl w:val="0"/>
          <w:numId w:val="151"/>
        </w:numPr>
        <w:spacing w:line="276" w:lineRule="auto"/>
        <w:rPr>
          <w:b/>
          <w:bCs/>
          <w:i/>
          <w:iCs/>
          <w:lang w:val="en-GB" w:eastAsia="ko-KR"/>
        </w:rPr>
      </w:pPr>
      <w:r w:rsidRPr="00D64285">
        <w:rPr>
          <w:b/>
          <w:bCs/>
          <w:i/>
          <w:iCs/>
          <w:lang w:val="en-GB" w:eastAsia="ko-KR"/>
        </w:rPr>
        <w:t>power control mechanisms for maintaining synchronization reliability with lower energy consumption.</w:t>
      </w:r>
    </w:p>
    <w:p w14:paraId="14967965" w14:textId="77777777" w:rsidR="004635A5" w:rsidRPr="00336B54" w:rsidRDefault="004635A5" w:rsidP="004635A5">
      <w:pPr>
        <w:pStyle w:val="ae"/>
        <w:spacing w:line="276" w:lineRule="auto"/>
        <w:rPr>
          <w:b/>
          <w:bCs/>
          <w:i/>
          <w:iCs/>
          <w:lang w:val="en-GB" w:eastAsia="ko-KR"/>
        </w:rPr>
      </w:pPr>
      <w:r w:rsidRPr="00336B54">
        <w:rPr>
          <w:b/>
          <w:bCs/>
          <w:i/>
          <w:iCs/>
          <w:lang w:val="en-GB" w:eastAsia="ko-KR"/>
        </w:rPr>
        <w:t xml:space="preserve">Proposal </w:t>
      </w:r>
      <w:r>
        <w:rPr>
          <w:rFonts w:hint="eastAsia"/>
          <w:b/>
          <w:bCs/>
          <w:i/>
          <w:iCs/>
          <w:lang w:val="en-GB" w:eastAsia="ko-KR"/>
        </w:rPr>
        <w:t>5</w:t>
      </w:r>
      <w:r w:rsidRPr="00336B54">
        <w:rPr>
          <w:b/>
          <w:bCs/>
          <w:i/>
          <w:iCs/>
          <w:lang w:val="en-GB" w:eastAsia="ko-KR"/>
        </w:rPr>
        <w:t>: 6GR design should adopt sparse synchronization raster using narrower SSB bandwidth than in NR to balance UE complexity and network efficiency, particularly for IoT devices that prioritize energy efficiency and intermittent connectivity.</w:t>
      </w:r>
    </w:p>
    <w:p w14:paraId="58563787" w14:textId="77777777" w:rsidR="004635A5" w:rsidRPr="00336B54" w:rsidRDefault="004635A5" w:rsidP="004635A5">
      <w:pPr>
        <w:pStyle w:val="ae"/>
        <w:spacing w:line="276" w:lineRule="auto"/>
        <w:rPr>
          <w:b/>
          <w:bCs/>
          <w:lang w:val="en-GB" w:eastAsia="ko-KR"/>
        </w:rPr>
      </w:pPr>
      <w:r w:rsidRPr="00336B54">
        <w:rPr>
          <w:b/>
          <w:bCs/>
          <w:lang w:val="en-GB" w:eastAsia="ko-KR"/>
        </w:rPr>
        <w:t xml:space="preserve">Proposal </w:t>
      </w:r>
      <w:r>
        <w:rPr>
          <w:rFonts w:hint="eastAsia"/>
          <w:b/>
          <w:bCs/>
          <w:lang w:val="en-GB" w:eastAsia="ko-KR"/>
        </w:rPr>
        <w:t>6</w:t>
      </w:r>
      <w:r w:rsidRPr="00336B54">
        <w:rPr>
          <w:b/>
          <w:bCs/>
          <w:lang w:val="en-GB" w:eastAsia="ko-KR"/>
        </w:rPr>
        <w:t>: For 6G studies, assume four-step random access procedure and ZC-based sequence for PRACH from 5G NR as baseline, while investigating enhanced coverage extension techniques for all steps in random access procedure.</w:t>
      </w:r>
    </w:p>
    <w:p w14:paraId="42F7BB81" w14:textId="77777777" w:rsidR="004635A5" w:rsidRPr="00994F3C" w:rsidRDefault="004635A5" w:rsidP="004635A5">
      <w:pPr>
        <w:pStyle w:val="ae"/>
        <w:spacing w:line="276" w:lineRule="auto"/>
        <w:rPr>
          <w:b/>
          <w:bCs/>
          <w:i/>
          <w:iCs/>
          <w:lang w:val="en-GB" w:eastAsia="ko-KR"/>
        </w:rPr>
      </w:pPr>
      <w:r w:rsidRPr="00994F3C">
        <w:rPr>
          <w:b/>
          <w:bCs/>
          <w:i/>
          <w:iCs/>
          <w:lang w:val="en-GB" w:eastAsia="ko-KR"/>
        </w:rPr>
        <w:t xml:space="preserve">Proposal </w:t>
      </w:r>
      <w:r>
        <w:rPr>
          <w:rFonts w:hint="eastAsia"/>
          <w:b/>
          <w:bCs/>
          <w:i/>
          <w:iCs/>
          <w:lang w:val="en-GB" w:eastAsia="ko-KR"/>
        </w:rPr>
        <w:t>7</w:t>
      </w:r>
      <w:r w:rsidRPr="00994F3C">
        <w:rPr>
          <w:b/>
          <w:bCs/>
          <w:i/>
          <w:iCs/>
          <w:lang w:val="en-GB" w:eastAsia="ko-KR"/>
        </w:rPr>
        <w:t xml:space="preserve">: 6GR should study comprehensive coverage extension techniques for all </w:t>
      </w:r>
      <w:proofErr w:type="gramStart"/>
      <w:r w:rsidRPr="00994F3C">
        <w:rPr>
          <w:b/>
          <w:bCs/>
          <w:i/>
          <w:iCs/>
          <w:lang w:val="en-GB" w:eastAsia="ko-KR"/>
        </w:rPr>
        <w:t>random access</w:t>
      </w:r>
      <w:proofErr w:type="gramEnd"/>
      <w:r w:rsidRPr="00994F3C">
        <w:rPr>
          <w:b/>
          <w:bCs/>
          <w:i/>
          <w:iCs/>
          <w:lang w:val="en-GB" w:eastAsia="ko-KR"/>
        </w:rPr>
        <w:t xml:space="preserve"> messages, including advanced repetition schemes, power ramping optimization, and adaptive resource allocation based on coverage conditions.</w:t>
      </w:r>
    </w:p>
    <w:p w14:paraId="22A729EE" w14:textId="77777777" w:rsidR="004635A5" w:rsidRPr="00994F3C" w:rsidRDefault="004635A5" w:rsidP="004635A5">
      <w:pPr>
        <w:pStyle w:val="ae"/>
        <w:spacing w:line="276" w:lineRule="auto"/>
        <w:rPr>
          <w:b/>
          <w:bCs/>
          <w:i/>
          <w:iCs/>
          <w:lang w:val="en-GB" w:eastAsia="ko-KR"/>
        </w:rPr>
      </w:pPr>
      <w:r w:rsidRPr="00994F3C">
        <w:rPr>
          <w:b/>
          <w:bCs/>
          <w:i/>
          <w:iCs/>
          <w:lang w:val="en-GB" w:eastAsia="ko-KR"/>
        </w:rPr>
        <w:t xml:space="preserve">Proposal </w:t>
      </w:r>
      <w:r>
        <w:rPr>
          <w:rFonts w:hint="eastAsia"/>
          <w:b/>
          <w:bCs/>
          <w:i/>
          <w:iCs/>
          <w:lang w:val="en-GB" w:eastAsia="ko-KR"/>
        </w:rPr>
        <w:t>8</w:t>
      </w:r>
      <w:r w:rsidRPr="00994F3C">
        <w:rPr>
          <w:b/>
          <w:bCs/>
          <w:i/>
          <w:iCs/>
          <w:lang w:val="en-GB" w:eastAsia="ko-KR"/>
        </w:rPr>
        <w:t xml:space="preserve">: 6GR should </w:t>
      </w:r>
      <w:r w:rsidRPr="00994F3C">
        <w:rPr>
          <w:rFonts w:hint="eastAsia"/>
          <w:b/>
          <w:bCs/>
          <w:i/>
          <w:iCs/>
          <w:lang w:val="en-GB" w:eastAsia="ko-KR"/>
        </w:rPr>
        <w:t>study</w:t>
      </w:r>
      <w:r w:rsidRPr="00994F3C">
        <w:rPr>
          <w:b/>
          <w:bCs/>
          <w:i/>
          <w:iCs/>
          <w:lang w:val="en-GB" w:eastAsia="ko-KR"/>
        </w:rPr>
        <w:t xml:space="preserve"> </w:t>
      </w:r>
      <w:r w:rsidRPr="002951B2">
        <w:rPr>
          <w:b/>
          <w:bCs/>
          <w:i/>
          <w:iCs/>
          <w:lang w:val="en-GB" w:eastAsia="ko-KR"/>
        </w:rPr>
        <w:t xml:space="preserve">simplified SSB-RACH association mechanisms </w:t>
      </w:r>
      <w:r>
        <w:rPr>
          <w:rFonts w:hint="eastAsia"/>
          <w:b/>
          <w:bCs/>
          <w:i/>
          <w:iCs/>
          <w:lang w:val="en-GB" w:eastAsia="ko-KR"/>
        </w:rPr>
        <w:t xml:space="preserve">and </w:t>
      </w:r>
      <w:r w:rsidRPr="00994F3C">
        <w:rPr>
          <w:b/>
          <w:bCs/>
          <w:i/>
          <w:iCs/>
          <w:lang w:val="en-GB" w:eastAsia="ko-KR"/>
        </w:rPr>
        <w:t>the configuration flexibility for PRACH based on real implementation necessities, focusing on commonly deployed scenarios while maintaining essential beamforming capabilities.</w:t>
      </w:r>
    </w:p>
    <w:p w14:paraId="45E71788" w14:textId="77777777" w:rsidR="004635A5" w:rsidRPr="001152A0" w:rsidRDefault="004635A5" w:rsidP="004635A5">
      <w:pPr>
        <w:pStyle w:val="ae"/>
        <w:spacing w:line="276" w:lineRule="auto"/>
        <w:rPr>
          <w:b/>
          <w:bCs/>
          <w:i/>
          <w:iCs/>
          <w:lang w:val="en-GB" w:eastAsia="ko-KR"/>
        </w:rPr>
      </w:pPr>
      <w:r w:rsidRPr="001152A0">
        <w:rPr>
          <w:b/>
          <w:bCs/>
          <w:i/>
          <w:iCs/>
          <w:lang w:val="en-GB" w:eastAsia="ko-KR"/>
        </w:rPr>
        <w:t xml:space="preserve">Proposal </w:t>
      </w:r>
      <w:r>
        <w:rPr>
          <w:rFonts w:hint="eastAsia"/>
          <w:b/>
          <w:bCs/>
          <w:i/>
          <w:iCs/>
          <w:lang w:val="en-GB" w:eastAsia="ko-KR"/>
        </w:rPr>
        <w:t>9</w:t>
      </w:r>
      <w:r w:rsidRPr="001152A0">
        <w:rPr>
          <w:b/>
          <w:bCs/>
          <w:i/>
          <w:iCs/>
          <w:lang w:val="en-GB" w:eastAsia="ko-KR"/>
        </w:rPr>
        <w:t xml:space="preserve">: 6GR should study early identification of diverse device types before RRC establishment, enabling optimized initial access procedures and resource allocation strategies tailored to specific device categories (IoT, </w:t>
      </w:r>
      <w:proofErr w:type="spellStart"/>
      <w:r w:rsidRPr="001152A0">
        <w:rPr>
          <w:b/>
          <w:bCs/>
          <w:i/>
          <w:iCs/>
          <w:lang w:val="en-GB" w:eastAsia="ko-KR"/>
        </w:rPr>
        <w:t>eMBB</w:t>
      </w:r>
      <w:proofErr w:type="spellEnd"/>
      <w:r w:rsidRPr="001152A0">
        <w:rPr>
          <w:b/>
          <w:bCs/>
          <w:i/>
          <w:iCs/>
          <w:lang w:val="en-GB" w:eastAsia="ko-KR"/>
        </w:rPr>
        <w:t>, CPE/FWA).</w:t>
      </w:r>
    </w:p>
    <w:p w14:paraId="4643EBF6" w14:textId="77777777" w:rsidR="004635A5" w:rsidRPr="001152A0" w:rsidRDefault="004635A5" w:rsidP="004635A5">
      <w:pPr>
        <w:pStyle w:val="ae"/>
        <w:spacing w:line="276" w:lineRule="auto"/>
        <w:rPr>
          <w:b/>
          <w:bCs/>
          <w:i/>
          <w:iCs/>
          <w:lang w:val="en-GB" w:eastAsia="ko-KR"/>
        </w:rPr>
      </w:pPr>
      <w:r w:rsidRPr="001152A0">
        <w:rPr>
          <w:b/>
          <w:bCs/>
          <w:i/>
          <w:iCs/>
          <w:lang w:val="en-GB" w:eastAsia="ko-KR"/>
        </w:rPr>
        <w:t xml:space="preserve">Proposal </w:t>
      </w:r>
      <w:r>
        <w:rPr>
          <w:rFonts w:hint="eastAsia"/>
          <w:b/>
          <w:bCs/>
          <w:i/>
          <w:iCs/>
          <w:lang w:val="en-GB" w:eastAsia="ko-KR"/>
        </w:rPr>
        <w:t>10</w:t>
      </w:r>
      <w:r w:rsidRPr="001152A0">
        <w:rPr>
          <w:b/>
          <w:bCs/>
          <w:i/>
          <w:iCs/>
          <w:lang w:val="en-GB" w:eastAsia="ko-KR"/>
        </w:rPr>
        <w:t>: 6GR should adopt unified SSB bandwidth design that ensures equitable performance across diverse device types, particularly maintaining adequate reception capabilities for resource-constrained IoT devices.</w:t>
      </w:r>
    </w:p>
    <w:p w14:paraId="5EC4C0CB" w14:textId="77777777" w:rsidR="004635A5" w:rsidRPr="00C90F7C" w:rsidRDefault="004635A5" w:rsidP="004635A5">
      <w:pPr>
        <w:pStyle w:val="ae"/>
        <w:spacing w:line="276" w:lineRule="auto"/>
        <w:rPr>
          <w:b/>
          <w:bCs/>
          <w:i/>
          <w:iCs/>
          <w:lang w:eastAsia="ko-KR"/>
        </w:rPr>
      </w:pPr>
      <w:r w:rsidRPr="00C90F7C">
        <w:rPr>
          <w:b/>
          <w:bCs/>
          <w:i/>
          <w:iCs/>
          <w:lang w:eastAsia="ko-KR"/>
        </w:rPr>
        <w:t xml:space="preserve">Proposal 11: 6GR should study an enhanced SSB structure that incorporates repetition techniques for PSS, SSS, and PBCH components. The design should maintain, or even increase, the number of REs </w:t>
      </w:r>
      <w:r w:rsidRPr="00C90F7C">
        <w:rPr>
          <w:b/>
          <w:bCs/>
          <w:i/>
          <w:iCs/>
          <w:lang w:eastAsia="ko-KR"/>
        </w:rPr>
        <w:lastRenderedPageBreak/>
        <w:t>allocated to the SSB to compensate for extended periodicities, while improving detection performance compared with 5G NR.</w:t>
      </w:r>
    </w:p>
    <w:p w14:paraId="0F2BEC84" w14:textId="77777777" w:rsidR="004635A5" w:rsidRPr="002C258B" w:rsidRDefault="004635A5" w:rsidP="004635A5">
      <w:pPr>
        <w:pStyle w:val="ae"/>
        <w:spacing w:line="276" w:lineRule="auto"/>
        <w:rPr>
          <w:b/>
          <w:bCs/>
          <w:i/>
          <w:iCs/>
          <w:lang w:val="en-GB" w:eastAsia="ko-KR"/>
        </w:rPr>
      </w:pPr>
      <w:r w:rsidRPr="002C258B">
        <w:rPr>
          <w:b/>
          <w:bCs/>
          <w:i/>
          <w:iCs/>
          <w:lang w:val="en-GB" w:eastAsia="ko-KR"/>
        </w:rPr>
        <w:t xml:space="preserve">Proposal </w:t>
      </w:r>
      <w:r>
        <w:rPr>
          <w:rFonts w:hint="eastAsia"/>
          <w:b/>
          <w:bCs/>
          <w:i/>
          <w:iCs/>
          <w:lang w:val="en-GB" w:eastAsia="ko-KR"/>
        </w:rPr>
        <w:t>12</w:t>
      </w:r>
      <w:r w:rsidRPr="002C258B">
        <w:rPr>
          <w:b/>
          <w:bCs/>
          <w:i/>
          <w:iCs/>
          <w:lang w:val="en-GB" w:eastAsia="ko-KR"/>
        </w:rPr>
        <w:t>: 6G studies should consider trade-off between network energy saving and UE complexity for initial access, including potential revision of PSS/SSS detection requirements to enable further energy optimization.</w:t>
      </w:r>
    </w:p>
    <w:p w14:paraId="3B62BF6D" w14:textId="77777777" w:rsidR="004635A5" w:rsidRPr="009D6170" w:rsidRDefault="004635A5" w:rsidP="004635A5">
      <w:pPr>
        <w:pStyle w:val="ae"/>
        <w:spacing w:line="276" w:lineRule="auto"/>
        <w:rPr>
          <w:b/>
          <w:bCs/>
          <w:i/>
          <w:iCs/>
          <w:lang w:eastAsia="ko-KR"/>
        </w:rPr>
      </w:pPr>
      <w:r w:rsidRPr="009D6170">
        <w:rPr>
          <w:b/>
          <w:bCs/>
          <w:i/>
          <w:iCs/>
          <w:lang w:eastAsia="ko-KR"/>
        </w:rPr>
        <w:t xml:space="preserve">Proposal </w:t>
      </w:r>
      <w:r>
        <w:rPr>
          <w:rFonts w:hint="eastAsia"/>
          <w:b/>
          <w:bCs/>
          <w:i/>
          <w:iCs/>
          <w:lang w:eastAsia="ko-KR"/>
        </w:rPr>
        <w:t>13</w:t>
      </w:r>
      <w:r w:rsidRPr="009D6170">
        <w:rPr>
          <w:b/>
          <w:bCs/>
          <w:i/>
          <w:iCs/>
          <w:lang w:eastAsia="ko-KR"/>
        </w:rPr>
        <w:t>:</w:t>
      </w:r>
      <w:r w:rsidRPr="009D6170">
        <w:rPr>
          <w:rFonts w:hint="eastAsia"/>
          <w:b/>
          <w:bCs/>
          <w:i/>
          <w:iCs/>
          <w:lang w:eastAsia="ko-KR"/>
        </w:rPr>
        <w:t xml:space="preserve"> </w:t>
      </w:r>
      <w:r w:rsidRPr="009D6170">
        <w:rPr>
          <w:b/>
          <w:bCs/>
          <w:i/>
          <w:iCs/>
          <w:lang w:eastAsia="ko-KR"/>
        </w:rPr>
        <w:t>Study simplified and adaptive NES mechanisms in 6GR, including extended SSB periodicity, MRSS anchor-assisted access, and fully decoupled on-demand SIB1, to reduce always-on signaling and improve network-side energy efficiency.</w:t>
      </w:r>
    </w:p>
    <w:p w14:paraId="0B8B6CF5" w14:textId="77777777" w:rsidR="004635A5" w:rsidRPr="008275CC" w:rsidRDefault="004635A5" w:rsidP="004635A5">
      <w:pPr>
        <w:pStyle w:val="ae"/>
        <w:spacing w:line="276" w:lineRule="auto"/>
        <w:rPr>
          <w:b/>
          <w:bCs/>
          <w:i/>
          <w:iCs/>
          <w:lang w:eastAsia="ko-KR"/>
        </w:rPr>
      </w:pPr>
      <w:r w:rsidRPr="008275CC">
        <w:rPr>
          <w:b/>
          <w:bCs/>
          <w:i/>
          <w:iCs/>
          <w:lang w:eastAsia="ko-KR"/>
        </w:rPr>
        <w:t xml:space="preserve">Proposal </w:t>
      </w:r>
      <w:r>
        <w:rPr>
          <w:rFonts w:hint="eastAsia"/>
          <w:b/>
          <w:bCs/>
          <w:i/>
          <w:iCs/>
          <w:lang w:eastAsia="ko-KR"/>
        </w:rPr>
        <w:t>14</w:t>
      </w:r>
      <w:r w:rsidRPr="008275CC">
        <w:rPr>
          <w:b/>
          <w:bCs/>
          <w:i/>
          <w:iCs/>
          <w:lang w:eastAsia="ko-KR"/>
        </w:rPr>
        <w:t>:</w:t>
      </w:r>
      <w:r w:rsidRPr="008275CC">
        <w:rPr>
          <w:rFonts w:hint="eastAsia"/>
          <w:b/>
          <w:bCs/>
          <w:i/>
          <w:iCs/>
          <w:lang w:eastAsia="ko-KR"/>
        </w:rPr>
        <w:t xml:space="preserve"> </w:t>
      </w:r>
      <w:r>
        <w:rPr>
          <w:rFonts w:hint="eastAsia"/>
          <w:b/>
          <w:bCs/>
          <w:i/>
          <w:iCs/>
          <w:lang w:eastAsia="ko-KR"/>
        </w:rPr>
        <w:t>Study</w:t>
      </w:r>
      <w:r w:rsidRPr="008275CC">
        <w:rPr>
          <w:b/>
          <w:bCs/>
          <w:i/>
          <w:iCs/>
          <w:lang w:eastAsia="ko-KR"/>
        </w:rPr>
        <w:t xml:space="preserve"> flexible DRX, simplified bandwidth adaptation, and OFDM-based LP-WUS/WUR as baseline UE energy-saving mechanisms in 6GR, ensuring prolonged device operation and efficient adaptation to traffic demands.</w:t>
      </w:r>
    </w:p>
    <w:p w14:paraId="7E504EAC" w14:textId="77777777" w:rsidR="004635A5" w:rsidRPr="008275CC" w:rsidRDefault="004635A5" w:rsidP="004635A5">
      <w:pPr>
        <w:pStyle w:val="ae"/>
        <w:spacing w:line="276" w:lineRule="auto"/>
        <w:rPr>
          <w:b/>
          <w:bCs/>
          <w:i/>
          <w:iCs/>
          <w:lang w:eastAsia="ko-KR"/>
        </w:rPr>
      </w:pPr>
      <w:r w:rsidRPr="008275CC">
        <w:rPr>
          <w:b/>
          <w:bCs/>
          <w:i/>
          <w:iCs/>
          <w:lang w:eastAsia="ko-KR"/>
        </w:rPr>
        <w:t xml:space="preserve">Proposal </w:t>
      </w:r>
      <w:r>
        <w:rPr>
          <w:rFonts w:hint="eastAsia"/>
          <w:b/>
          <w:bCs/>
          <w:i/>
          <w:iCs/>
          <w:lang w:eastAsia="ko-KR"/>
        </w:rPr>
        <w:t>15</w:t>
      </w:r>
      <w:r w:rsidRPr="008275CC">
        <w:rPr>
          <w:b/>
          <w:bCs/>
          <w:i/>
          <w:iCs/>
          <w:lang w:eastAsia="ko-KR"/>
        </w:rPr>
        <w:t>:</w:t>
      </w:r>
      <w:r w:rsidRPr="008275CC">
        <w:rPr>
          <w:rFonts w:hint="eastAsia"/>
          <w:b/>
          <w:bCs/>
          <w:i/>
          <w:iCs/>
          <w:lang w:eastAsia="ko-KR"/>
        </w:rPr>
        <w:t xml:space="preserve"> </w:t>
      </w:r>
      <w:r w:rsidRPr="008275CC">
        <w:rPr>
          <w:b/>
          <w:bCs/>
          <w:i/>
          <w:iCs/>
          <w:lang w:eastAsia="ko-KR"/>
        </w:rPr>
        <w:t>Develop a unified NW–UE energy efficiency framework for 6GR, including dynamic requirement signaling, coordinated DRX/DTX, and energy-aware feature activation policies, to maximize end-to-end energy saving.</w:t>
      </w:r>
    </w:p>
    <w:p w14:paraId="7872E39B" w14:textId="77777777" w:rsidR="004635A5" w:rsidRPr="008D272A" w:rsidRDefault="004635A5" w:rsidP="004635A5">
      <w:pPr>
        <w:pStyle w:val="ae"/>
        <w:spacing w:line="276" w:lineRule="auto"/>
        <w:rPr>
          <w:b/>
          <w:bCs/>
          <w:i/>
          <w:iCs/>
          <w:lang w:eastAsia="ko-KR"/>
        </w:rPr>
      </w:pPr>
      <w:r w:rsidRPr="008D272A">
        <w:rPr>
          <w:b/>
          <w:bCs/>
          <w:i/>
          <w:iCs/>
          <w:lang w:eastAsia="ko-KR"/>
        </w:rPr>
        <w:t xml:space="preserve">Proposal </w:t>
      </w:r>
      <w:r>
        <w:rPr>
          <w:rFonts w:hint="eastAsia"/>
          <w:b/>
          <w:bCs/>
          <w:i/>
          <w:iCs/>
          <w:lang w:eastAsia="ko-KR"/>
        </w:rPr>
        <w:t>16</w:t>
      </w:r>
      <w:r w:rsidRPr="008D272A">
        <w:rPr>
          <w:b/>
          <w:bCs/>
          <w:i/>
          <w:iCs/>
          <w:lang w:eastAsia="ko-KR"/>
        </w:rPr>
        <w:t xml:space="preserve">: In addition to the existing 5G NR use cases, </w:t>
      </w:r>
      <w:r>
        <w:rPr>
          <w:rFonts w:hint="eastAsia"/>
          <w:b/>
          <w:bCs/>
          <w:i/>
          <w:iCs/>
          <w:lang w:eastAsia="ko-KR"/>
        </w:rPr>
        <w:t>s</w:t>
      </w:r>
      <w:r w:rsidRPr="008D272A">
        <w:rPr>
          <w:rFonts w:hint="eastAsia"/>
          <w:b/>
          <w:bCs/>
          <w:i/>
          <w:iCs/>
          <w:lang w:eastAsia="ko-KR"/>
        </w:rPr>
        <w:t xml:space="preserve">tudy </w:t>
      </w:r>
      <w:r w:rsidRPr="008D272A">
        <w:rPr>
          <w:b/>
          <w:bCs/>
          <w:i/>
          <w:iCs/>
          <w:lang w:eastAsia="ko-KR"/>
        </w:rPr>
        <w:t>additional use cases such as high-resolution CSI feedback, nonlinearity compensation, and peak-to-average power ratio (PAPR) reduction to enhance the AI/ML framework for 6G</w:t>
      </w:r>
      <w:r>
        <w:rPr>
          <w:rFonts w:hint="eastAsia"/>
          <w:b/>
          <w:bCs/>
          <w:i/>
          <w:iCs/>
          <w:lang w:eastAsia="ko-KR"/>
        </w:rPr>
        <w:t>R</w:t>
      </w:r>
      <w:r w:rsidRPr="008D272A">
        <w:rPr>
          <w:b/>
          <w:bCs/>
          <w:i/>
          <w:iCs/>
          <w:lang w:eastAsia="ko-KR"/>
        </w:rPr>
        <w:t>.</w:t>
      </w:r>
    </w:p>
    <w:p w14:paraId="78488A1E" w14:textId="77777777" w:rsidR="00960576" w:rsidRPr="009B6A10" w:rsidRDefault="00960576" w:rsidP="00960576">
      <w:pPr>
        <w:pStyle w:val="ae"/>
        <w:spacing w:line="276" w:lineRule="auto"/>
        <w:rPr>
          <w:b/>
          <w:bCs/>
          <w:i/>
          <w:iCs/>
          <w:lang w:eastAsia="ko-KR"/>
        </w:rPr>
      </w:pPr>
      <w:r w:rsidRPr="009B6A10">
        <w:rPr>
          <w:rFonts w:hint="eastAsia"/>
          <w:b/>
          <w:bCs/>
          <w:i/>
          <w:iCs/>
          <w:lang w:eastAsia="ko-KR"/>
        </w:rPr>
        <w:t>Proposal</w:t>
      </w:r>
      <w:r>
        <w:rPr>
          <w:rFonts w:hint="eastAsia"/>
          <w:b/>
          <w:bCs/>
          <w:i/>
          <w:iCs/>
          <w:lang w:eastAsia="ko-KR"/>
        </w:rPr>
        <w:t xml:space="preserve"> 17</w:t>
      </w:r>
      <w:r w:rsidRPr="009B6A10">
        <w:rPr>
          <w:rFonts w:hint="eastAsia"/>
          <w:b/>
          <w:bCs/>
          <w:i/>
          <w:iCs/>
          <w:lang w:eastAsia="ko-KR"/>
        </w:rPr>
        <w:t xml:space="preserve">: Study the </w:t>
      </w:r>
      <w:r w:rsidRPr="009B6A10">
        <w:rPr>
          <w:b/>
          <w:bCs/>
          <w:i/>
          <w:iCs/>
          <w:lang w:eastAsia="ko-KR"/>
        </w:rPr>
        <w:t>independent codewords for subsets of layers or adaptive rank</w:t>
      </w:r>
      <w:r w:rsidRPr="009B6A10">
        <w:rPr>
          <w:b/>
          <w:bCs/>
          <w:i/>
          <w:iCs/>
          <w:lang w:eastAsia="ko-KR"/>
        </w:rPr>
        <w:noBreakHyphen/>
        <w:t>aware modulation to maximize throughput in the presence of layer imbalance.</w:t>
      </w:r>
    </w:p>
    <w:p w14:paraId="037864C5" w14:textId="77777777" w:rsidR="00960576" w:rsidRPr="009B6A10" w:rsidRDefault="00960576" w:rsidP="00960576">
      <w:pPr>
        <w:pStyle w:val="ae"/>
        <w:spacing w:line="276" w:lineRule="auto"/>
        <w:rPr>
          <w:b/>
          <w:bCs/>
          <w:i/>
          <w:iCs/>
          <w:lang w:eastAsia="ko-KR"/>
        </w:rPr>
      </w:pPr>
      <w:r w:rsidRPr="009B6A10">
        <w:rPr>
          <w:b/>
          <w:bCs/>
          <w:i/>
          <w:iCs/>
          <w:lang w:eastAsia="ko-KR"/>
        </w:rPr>
        <w:t>Proposal</w:t>
      </w:r>
      <w:r>
        <w:rPr>
          <w:rFonts w:hint="eastAsia"/>
          <w:b/>
          <w:bCs/>
          <w:i/>
          <w:iCs/>
          <w:lang w:eastAsia="ko-KR"/>
        </w:rPr>
        <w:t xml:space="preserve"> 18</w:t>
      </w:r>
      <w:r w:rsidRPr="009B6A10">
        <w:rPr>
          <w:b/>
          <w:bCs/>
          <w:i/>
          <w:iCs/>
          <w:lang w:eastAsia="ko-KR"/>
        </w:rPr>
        <w:t>: In 6G, the CSI reporting framework should support both network</w:t>
      </w:r>
      <w:r w:rsidRPr="009B6A10">
        <w:rPr>
          <w:b/>
          <w:bCs/>
          <w:i/>
          <w:iCs/>
          <w:lang w:eastAsia="ko-KR"/>
        </w:rPr>
        <w:noBreakHyphen/>
        <w:t>scheduled/triggered reporting and</w:t>
      </w:r>
      <w:r w:rsidRPr="00443CB5">
        <w:rPr>
          <w:rFonts w:hint="eastAsia"/>
          <w:b/>
          <w:bCs/>
          <w:i/>
          <w:iCs/>
          <w:lang w:eastAsia="ko-KR"/>
        </w:rPr>
        <w:t xml:space="preserve"> </w:t>
      </w:r>
      <w:r w:rsidRPr="009B6A10">
        <w:rPr>
          <w:b/>
          <w:bCs/>
          <w:i/>
          <w:iCs/>
          <w:lang w:eastAsia="ko-KR"/>
        </w:rPr>
        <w:t>UE</w:t>
      </w:r>
      <w:r w:rsidRPr="009B6A10">
        <w:rPr>
          <w:b/>
          <w:bCs/>
          <w:i/>
          <w:iCs/>
          <w:lang w:eastAsia="ko-KR"/>
        </w:rPr>
        <w:noBreakHyphen/>
        <w:t>initiated layer</w:t>
      </w:r>
      <w:r w:rsidRPr="009B6A10">
        <w:rPr>
          <w:b/>
          <w:bCs/>
          <w:i/>
          <w:iCs/>
          <w:lang w:eastAsia="ko-KR"/>
        </w:rPr>
        <w:noBreakHyphen/>
        <w:t>1 measurement reporting. A common reporting framework would avoid duplicate mechanisms and allow dynamic switching between modes based on traffic and mobility conditions.</w:t>
      </w:r>
    </w:p>
    <w:p w14:paraId="702508D4" w14:textId="77777777" w:rsidR="00960576" w:rsidRPr="009B6A10" w:rsidRDefault="00960576" w:rsidP="00960576">
      <w:pPr>
        <w:pStyle w:val="ae"/>
        <w:spacing w:line="276" w:lineRule="auto"/>
        <w:rPr>
          <w:b/>
          <w:bCs/>
          <w:i/>
          <w:iCs/>
          <w:lang w:eastAsia="ko-KR"/>
        </w:rPr>
      </w:pPr>
      <w:r w:rsidRPr="009B6A10">
        <w:rPr>
          <w:b/>
          <w:bCs/>
          <w:i/>
          <w:iCs/>
          <w:lang w:eastAsia="ko-KR"/>
        </w:rPr>
        <w:t>Proposal</w:t>
      </w:r>
      <w:r>
        <w:rPr>
          <w:rFonts w:hint="eastAsia"/>
          <w:b/>
          <w:bCs/>
          <w:i/>
          <w:iCs/>
          <w:lang w:eastAsia="ko-KR"/>
        </w:rPr>
        <w:t xml:space="preserve"> 19</w:t>
      </w:r>
      <w:r w:rsidRPr="009B6A10">
        <w:rPr>
          <w:b/>
          <w:bCs/>
          <w:i/>
          <w:iCs/>
          <w:lang w:eastAsia="ko-KR"/>
        </w:rPr>
        <w:t>:</w:t>
      </w:r>
      <w:r w:rsidRPr="00443CB5">
        <w:rPr>
          <w:rFonts w:hint="eastAsia"/>
          <w:b/>
          <w:bCs/>
          <w:i/>
          <w:iCs/>
          <w:lang w:eastAsia="ko-KR"/>
        </w:rPr>
        <w:t xml:space="preserve"> </w:t>
      </w:r>
      <w:r w:rsidRPr="009B6A10">
        <w:rPr>
          <w:b/>
          <w:bCs/>
          <w:i/>
          <w:iCs/>
          <w:lang w:eastAsia="ko-KR"/>
        </w:rPr>
        <w:t>Integrate BFR into the UE</w:t>
      </w:r>
      <w:r w:rsidRPr="009B6A10">
        <w:rPr>
          <w:b/>
          <w:bCs/>
          <w:i/>
          <w:iCs/>
          <w:lang w:eastAsia="ko-KR"/>
        </w:rPr>
        <w:noBreakHyphen/>
        <w:t>initiated L1 measurement reporting framework and support beam</w:t>
      </w:r>
      <w:r w:rsidRPr="009B6A10">
        <w:rPr>
          <w:b/>
          <w:bCs/>
          <w:i/>
          <w:iCs/>
          <w:lang w:eastAsia="ko-KR"/>
        </w:rPr>
        <w:noBreakHyphen/>
        <w:t>failure recovery natively in the 6GR design.</w:t>
      </w:r>
    </w:p>
    <w:p w14:paraId="17DCC133" w14:textId="77777777" w:rsidR="00960576" w:rsidRPr="00126EEE" w:rsidRDefault="00960576" w:rsidP="00960576">
      <w:pPr>
        <w:pStyle w:val="ae"/>
        <w:spacing w:line="276" w:lineRule="auto"/>
        <w:rPr>
          <w:b/>
          <w:bCs/>
          <w:i/>
          <w:iCs/>
          <w:lang w:eastAsia="ko-KR"/>
        </w:rPr>
      </w:pPr>
      <w:r w:rsidRPr="00126EEE">
        <w:rPr>
          <w:rFonts w:hint="eastAsia"/>
          <w:b/>
          <w:bCs/>
          <w:i/>
          <w:iCs/>
          <w:lang w:eastAsia="ko-KR"/>
        </w:rPr>
        <w:t xml:space="preserve">Proposal </w:t>
      </w:r>
      <w:r>
        <w:rPr>
          <w:rFonts w:hint="eastAsia"/>
          <w:b/>
          <w:bCs/>
          <w:i/>
          <w:iCs/>
          <w:lang w:eastAsia="ko-KR"/>
        </w:rPr>
        <w:t>20</w:t>
      </w:r>
      <w:r w:rsidRPr="00126EEE">
        <w:rPr>
          <w:rFonts w:hint="eastAsia"/>
          <w:b/>
          <w:bCs/>
          <w:i/>
          <w:iCs/>
          <w:lang w:eastAsia="ko-KR"/>
        </w:rPr>
        <w:t>: Study further following reference signal enhancements for 6GR:</w:t>
      </w:r>
    </w:p>
    <w:p w14:paraId="0AEC77EE" w14:textId="77777777" w:rsidR="00960576" w:rsidRPr="00126EEE" w:rsidRDefault="00960576" w:rsidP="00960576">
      <w:pPr>
        <w:pStyle w:val="ae"/>
        <w:numPr>
          <w:ilvl w:val="0"/>
          <w:numId w:val="151"/>
        </w:numPr>
        <w:spacing w:line="276" w:lineRule="auto"/>
        <w:rPr>
          <w:b/>
          <w:bCs/>
          <w:i/>
          <w:iCs/>
          <w:lang w:eastAsia="ko-KR"/>
        </w:rPr>
      </w:pPr>
      <w:r w:rsidRPr="009B6A10">
        <w:rPr>
          <w:b/>
          <w:bCs/>
          <w:i/>
          <w:iCs/>
          <w:lang w:eastAsia="ko-KR"/>
        </w:rPr>
        <w:t>Enhanced support for aperiodic and semi</w:t>
      </w:r>
      <w:r w:rsidRPr="009B6A10">
        <w:rPr>
          <w:b/>
          <w:bCs/>
          <w:i/>
          <w:iCs/>
          <w:lang w:eastAsia="ko-KR"/>
        </w:rPr>
        <w:noBreakHyphen/>
        <w:t>persistent RSs</w:t>
      </w:r>
    </w:p>
    <w:p w14:paraId="2CC193FE" w14:textId="77777777" w:rsidR="00960576" w:rsidRPr="00126EEE" w:rsidRDefault="00960576" w:rsidP="00960576">
      <w:pPr>
        <w:pStyle w:val="ae"/>
        <w:numPr>
          <w:ilvl w:val="0"/>
          <w:numId w:val="151"/>
        </w:numPr>
        <w:spacing w:line="276" w:lineRule="auto"/>
        <w:rPr>
          <w:b/>
          <w:bCs/>
          <w:i/>
          <w:iCs/>
          <w:lang w:eastAsia="ko-KR"/>
        </w:rPr>
      </w:pPr>
      <w:r w:rsidRPr="009B6A10">
        <w:rPr>
          <w:b/>
          <w:bCs/>
          <w:i/>
          <w:iCs/>
          <w:lang w:eastAsia="ko-KR"/>
        </w:rPr>
        <w:t>Extension of DMRS/CSI</w:t>
      </w:r>
      <w:r w:rsidRPr="009B6A10">
        <w:rPr>
          <w:b/>
          <w:bCs/>
          <w:i/>
          <w:iCs/>
          <w:lang w:eastAsia="ko-KR"/>
        </w:rPr>
        <w:noBreakHyphen/>
        <w:t>RS ports</w:t>
      </w:r>
    </w:p>
    <w:p w14:paraId="19574966" w14:textId="77777777" w:rsidR="00960576" w:rsidRPr="00126EEE" w:rsidRDefault="00960576" w:rsidP="00960576">
      <w:pPr>
        <w:pStyle w:val="ae"/>
        <w:numPr>
          <w:ilvl w:val="0"/>
          <w:numId w:val="151"/>
        </w:numPr>
        <w:spacing w:line="276" w:lineRule="auto"/>
        <w:rPr>
          <w:b/>
          <w:bCs/>
          <w:i/>
          <w:iCs/>
          <w:lang w:eastAsia="ko-KR"/>
        </w:rPr>
      </w:pPr>
      <w:r w:rsidRPr="009B6A10">
        <w:rPr>
          <w:b/>
          <w:bCs/>
          <w:i/>
          <w:iCs/>
          <w:lang w:eastAsia="ko-KR"/>
        </w:rPr>
        <w:t>Support for large antenna arrays</w:t>
      </w:r>
    </w:p>
    <w:p w14:paraId="44A78487" w14:textId="77777777" w:rsidR="00960576" w:rsidRPr="00126EEE" w:rsidRDefault="00960576" w:rsidP="00960576">
      <w:pPr>
        <w:pStyle w:val="ae"/>
        <w:numPr>
          <w:ilvl w:val="0"/>
          <w:numId w:val="151"/>
        </w:numPr>
        <w:spacing w:line="276" w:lineRule="auto"/>
        <w:rPr>
          <w:b/>
          <w:bCs/>
          <w:i/>
          <w:iCs/>
          <w:lang w:eastAsia="ko-KR"/>
        </w:rPr>
      </w:pPr>
      <w:r w:rsidRPr="009B6A10">
        <w:rPr>
          <w:b/>
          <w:bCs/>
          <w:i/>
          <w:iCs/>
          <w:lang w:eastAsia="ko-KR"/>
        </w:rPr>
        <w:t>Orthogonal or quasi</w:t>
      </w:r>
      <w:r w:rsidRPr="009B6A10">
        <w:rPr>
          <w:b/>
          <w:bCs/>
          <w:i/>
          <w:iCs/>
          <w:lang w:eastAsia="ko-KR"/>
        </w:rPr>
        <w:noBreakHyphen/>
        <w:t>orthogonal multiplexing</w:t>
      </w:r>
    </w:p>
    <w:p w14:paraId="11CA1F2D" w14:textId="77777777" w:rsidR="00960576" w:rsidRPr="00325195" w:rsidRDefault="00960576" w:rsidP="00960576">
      <w:pPr>
        <w:pStyle w:val="ae"/>
        <w:spacing w:line="276" w:lineRule="auto"/>
        <w:rPr>
          <w:b/>
          <w:bCs/>
          <w:i/>
          <w:iCs/>
          <w:lang w:eastAsia="ko-KR"/>
        </w:rPr>
      </w:pPr>
      <w:r w:rsidRPr="009B6A10">
        <w:rPr>
          <w:b/>
          <w:bCs/>
          <w:i/>
          <w:iCs/>
          <w:lang w:eastAsia="ko-KR"/>
        </w:rPr>
        <w:t>Proposal</w:t>
      </w:r>
      <w:r>
        <w:rPr>
          <w:rFonts w:hint="eastAsia"/>
          <w:b/>
          <w:bCs/>
          <w:i/>
          <w:iCs/>
          <w:lang w:eastAsia="ko-KR"/>
        </w:rPr>
        <w:t xml:space="preserve"> 21</w:t>
      </w:r>
      <w:r w:rsidRPr="009B6A10">
        <w:rPr>
          <w:b/>
          <w:bCs/>
          <w:i/>
          <w:iCs/>
          <w:lang w:eastAsia="ko-KR"/>
        </w:rPr>
        <w:t xml:space="preserve">: </w:t>
      </w:r>
      <w:r w:rsidRPr="00325195">
        <w:rPr>
          <w:rFonts w:hint="eastAsia"/>
          <w:b/>
          <w:bCs/>
          <w:i/>
          <w:iCs/>
          <w:lang w:eastAsia="ko-KR"/>
        </w:rPr>
        <w:t xml:space="preserve">The QCL concept from existing RATs should be baseline for further 6GR QCL enhancement and </w:t>
      </w:r>
      <w:r w:rsidRPr="00325195">
        <w:rPr>
          <w:b/>
          <w:bCs/>
          <w:i/>
          <w:iCs/>
          <w:lang w:eastAsia="ko-KR"/>
        </w:rPr>
        <w:t>extension</w:t>
      </w:r>
      <w:r w:rsidRPr="00325195">
        <w:rPr>
          <w:rFonts w:hint="eastAsia"/>
          <w:b/>
          <w:bCs/>
          <w:i/>
          <w:iCs/>
          <w:lang w:eastAsia="ko-KR"/>
        </w:rPr>
        <w:t xml:space="preserve"> </w:t>
      </w:r>
      <w:proofErr w:type="gramStart"/>
      <w:r w:rsidRPr="00325195">
        <w:rPr>
          <w:rFonts w:hint="eastAsia"/>
          <w:b/>
          <w:bCs/>
          <w:i/>
          <w:iCs/>
          <w:lang w:eastAsia="ko-KR"/>
        </w:rPr>
        <w:t>in order to</w:t>
      </w:r>
      <w:proofErr w:type="gramEnd"/>
      <w:r w:rsidRPr="00325195">
        <w:rPr>
          <w:rFonts w:hint="eastAsia"/>
          <w:b/>
          <w:bCs/>
          <w:i/>
          <w:iCs/>
          <w:lang w:eastAsia="ko-KR"/>
        </w:rPr>
        <w:t xml:space="preserve"> allow more configuration flexibility and various deployment scenarios to the 6G networks.</w:t>
      </w:r>
    </w:p>
    <w:p w14:paraId="5DA60391" w14:textId="77777777" w:rsidR="00960576" w:rsidRPr="009B6A10" w:rsidRDefault="00960576" w:rsidP="00960576">
      <w:pPr>
        <w:pStyle w:val="ae"/>
        <w:spacing w:line="276" w:lineRule="auto"/>
        <w:rPr>
          <w:b/>
          <w:bCs/>
          <w:lang w:eastAsia="ko-KR"/>
        </w:rPr>
      </w:pPr>
      <w:r>
        <w:rPr>
          <w:rFonts w:hint="eastAsia"/>
          <w:b/>
          <w:bCs/>
          <w:lang w:eastAsia="ko-KR"/>
        </w:rPr>
        <w:t>Proposal 22: Study the following CSI acquisition related aspects in 6GR:</w:t>
      </w:r>
    </w:p>
    <w:p w14:paraId="44E3BC60" w14:textId="77777777" w:rsidR="00960576" w:rsidRPr="009B6A10" w:rsidRDefault="00960576" w:rsidP="00960576">
      <w:pPr>
        <w:pStyle w:val="ae"/>
        <w:numPr>
          <w:ilvl w:val="0"/>
          <w:numId w:val="170"/>
        </w:numPr>
        <w:spacing w:line="276" w:lineRule="auto"/>
        <w:rPr>
          <w:lang w:eastAsia="ko-KR"/>
        </w:rPr>
      </w:pPr>
      <w:r w:rsidRPr="009B6A10">
        <w:rPr>
          <w:b/>
          <w:bCs/>
          <w:lang w:eastAsia="ko-KR"/>
        </w:rPr>
        <w:t>DMRS and CSI</w:t>
      </w:r>
      <w:r w:rsidRPr="009B6A10">
        <w:rPr>
          <w:b/>
          <w:bCs/>
          <w:lang w:eastAsia="ko-KR"/>
        </w:rPr>
        <w:noBreakHyphen/>
        <w:t>RS synergy:</w:t>
      </w:r>
      <w:r w:rsidRPr="009B6A10">
        <w:rPr>
          <w:lang w:eastAsia="ko-KR"/>
        </w:rPr>
        <w:t xml:space="preserve"> 5G DMRSs are used purely for channel estimation to aid PDSCH demodulation. 6GR should study whether, beyond CSI</w:t>
      </w:r>
      <w:r w:rsidRPr="009B6A10">
        <w:rPr>
          <w:lang w:eastAsia="ko-KR"/>
        </w:rPr>
        <w:noBreakHyphen/>
        <w:t>RS, other downlink RSs can be leveraged for channel/interference measurements to increase CSI accuracy and reduce CSI</w:t>
      </w:r>
      <w:r w:rsidRPr="009B6A10">
        <w:rPr>
          <w:lang w:eastAsia="ko-KR"/>
        </w:rPr>
        <w:noBreakHyphen/>
        <w:t>RS overhead.</w:t>
      </w:r>
    </w:p>
    <w:p w14:paraId="6FBE7B86" w14:textId="77777777" w:rsidR="00960576" w:rsidRPr="009B6A10" w:rsidRDefault="00960576" w:rsidP="00960576">
      <w:pPr>
        <w:pStyle w:val="ae"/>
        <w:numPr>
          <w:ilvl w:val="0"/>
          <w:numId w:val="170"/>
        </w:numPr>
        <w:spacing w:line="276" w:lineRule="auto"/>
        <w:rPr>
          <w:lang w:eastAsia="ko-KR"/>
        </w:rPr>
      </w:pPr>
      <w:r w:rsidRPr="009B6A10">
        <w:rPr>
          <w:b/>
          <w:bCs/>
          <w:lang w:eastAsia="ko-KR"/>
        </w:rPr>
        <w:t>MU</w:t>
      </w:r>
      <w:r w:rsidRPr="009B6A10">
        <w:rPr>
          <w:b/>
          <w:bCs/>
          <w:lang w:eastAsia="ko-KR"/>
        </w:rPr>
        <w:noBreakHyphen/>
        <w:t>MIMO CSI enhancements:</w:t>
      </w:r>
      <w:r w:rsidRPr="009B6A10">
        <w:rPr>
          <w:lang w:eastAsia="ko-KR"/>
        </w:rPr>
        <w:t xml:space="preserve"> Propose enhancements to CSI reporting for MU</w:t>
      </w:r>
      <w:r w:rsidRPr="009B6A10">
        <w:rPr>
          <w:lang w:eastAsia="ko-KR"/>
        </w:rPr>
        <w:noBreakHyphen/>
        <w:t>MIMO that consider co</w:t>
      </w:r>
      <w:r w:rsidRPr="009B6A10">
        <w:rPr>
          <w:lang w:eastAsia="ko-KR"/>
        </w:rPr>
        <w:noBreakHyphen/>
        <w:t>scheduling and the criticality of MU</w:t>
      </w:r>
      <w:r w:rsidRPr="009B6A10">
        <w:rPr>
          <w:lang w:eastAsia="ko-KR"/>
        </w:rPr>
        <w:noBreakHyphen/>
        <w:t>MIMO in high</w:t>
      </w:r>
      <w:r w:rsidRPr="009B6A10">
        <w:rPr>
          <w:lang w:eastAsia="ko-KR"/>
        </w:rPr>
        <w:noBreakHyphen/>
        <w:t>traffic conditions.</w:t>
      </w:r>
    </w:p>
    <w:p w14:paraId="7995BCE9" w14:textId="77777777" w:rsidR="00960576" w:rsidRPr="009B6A10" w:rsidRDefault="00960576" w:rsidP="00960576">
      <w:pPr>
        <w:pStyle w:val="ae"/>
        <w:numPr>
          <w:ilvl w:val="0"/>
          <w:numId w:val="170"/>
        </w:numPr>
        <w:spacing w:line="276" w:lineRule="auto"/>
        <w:rPr>
          <w:lang w:eastAsia="ko-KR"/>
        </w:rPr>
      </w:pPr>
      <w:r w:rsidRPr="009B6A10">
        <w:rPr>
          <w:b/>
          <w:bCs/>
          <w:lang w:eastAsia="ko-KR"/>
        </w:rPr>
        <w:t>Energy savings:</w:t>
      </w:r>
      <w:r w:rsidRPr="009B6A10">
        <w:rPr>
          <w:lang w:eastAsia="ko-KR"/>
        </w:rPr>
        <w:t xml:space="preserve"> Address limitations in the 5G CSI framework regarding NW energy saving and UE power saving; adapt RS configuration (e.g., spatial/power adaptation) to reduce overhead.</w:t>
      </w:r>
    </w:p>
    <w:p w14:paraId="007D32F4" w14:textId="77777777" w:rsidR="00960576" w:rsidRPr="009B6A10" w:rsidRDefault="00960576" w:rsidP="00960576">
      <w:pPr>
        <w:pStyle w:val="ae"/>
        <w:numPr>
          <w:ilvl w:val="0"/>
          <w:numId w:val="170"/>
        </w:numPr>
        <w:spacing w:line="276" w:lineRule="auto"/>
        <w:rPr>
          <w:lang w:eastAsia="ko-KR"/>
        </w:rPr>
      </w:pPr>
      <w:r w:rsidRPr="009B6A10">
        <w:rPr>
          <w:b/>
          <w:bCs/>
          <w:lang w:eastAsia="ko-KR"/>
        </w:rPr>
        <w:t>Reference signals for sounding:</w:t>
      </w:r>
      <w:r w:rsidRPr="009B6A10">
        <w:rPr>
          <w:lang w:eastAsia="ko-KR"/>
        </w:rPr>
        <w:t xml:space="preserve"> Investigate the feasibility of leveraging reference signals other than SRS (e.g., DMRS) in a complementary fashion for UL CSI acquisition to reduce overhead.</w:t>
      </w:r>
    </w:p>
    <w:p w14:paraId="5E187B4D" w14:textId="77777777" w:rsidR="00960576" w:rsidRPr="009B6A10" w:rsidRDefault="00960576" w:rsidP="00960576">
      <w:pPr>
        <w:pStyle w:val="ae"/>
        <w:numPr>
          <w:ilvl w:val="0"/>
          <w:numId w:val="170"/>
        </w:numPr>
        <w:spacing w:line="276" w:lineRule="auto"/>
        <w:rPr>
          <w:lang w:eastAsia="ko-KR"/>
        </w:rPr>
      </w:pPr>
      <w:r w:rsidRPr="009B6A10">
        <w:rPr>
          <w:b/>
          <w:bCs/>
          <w:lang w:eastAsia="ko-KR"/>
        </w:rPr>
        <w:lastRenderedPageBreak/>
        <w:t>Interference management:</w:t>
      </w:r>
      <w:r w:rsidRPr="009B6A10">
        <w:rPr>
          <w:lang w:eastAsia="ko-KR"/>
        </w:rPr>
        <w:t xml:space="preserve"> Study CSI reporting enhancements that improve interference management and mitigation, especially in deployments with non</w:t>
      </w:r>
      <w:r w:rsidRPr="009B6A10">
        <w:rPr>
          <w:lang w:eastAsia="ko-KR"/>
        </w:rPr>
        <w:noBreakHyphen/>
        <w:t>ideal backhaul.</w:t>
      </w:r>
    </w:p>
    <w:p w14:paraId="6C3F2FCF" w14:textId="77777777" w:rsidR="00960576" w:rsidRPr="009B6A10" w:rsidRDefault="00960576" w:rsidP="00960576">
      <w:pPr>
        <w:pStyle w:val="ae"/>
        <w:numPr>
          <w:ilvl w:val="0"/>
          <w:numId w:val="170"/>
        </w:numPr>
        <w:spacing w:line="276" w:lineRule="auto"/>
        <w:rPr>
          <w:lang w:eastAsia="ko-KR"/>
        </w:rPr>
      </w:pPr>
      <w:r w:rsidRPr="009B6A10">
        <w:rPr>
          <w:b/>
          <w:bCs/>
          <w:lang w:eastAsia="ko-KR"/>
        </w:rPr>
        <w:t>PMI codebook simplification:</w:t>
      </w:r>
      <w:r w:rsidRPr="009B6A10">
        <w:rPr>
          <w:lang w:eastAsia="ko-KR"/>
        </w:rPr>
        <w:t xml:space="preserve"> 5G NR Type I and Type II codebooks introduced many variants, leading to complex implementation; only Type I is available commercially. 6GR should simplify PMI feedback by finding common intersection points between Type I and Type II families (e.g., using DFT</w:t>
      </w:r>
      <w:r w:rsidRPr="009B6A10">
        <w:rPr>
          <w:lang w:eastAsia="ko-KR"/>
        </w:rPr>
        <w:noBreakHyphen/>
        <w:t>based codebooks) and use that as the basis for 6G codebooks.</w:t>
      </w:r>
    </w:p>
    <w:p w14:paraId="4F1A00A6" w14:textId="77777777" w:rsidR="00960576" w:rsidRPr="009B6A10" w:rsidRDefault="00960576" w:rsidP="00960576">
      <w:pPr>
        <w:pStyle w:val="ae"/>
        <w:numPr>
          <w:ilvl w:val="0"/>
          <w:numId w:val="170"/>
        </w:numPr>
        <w:spacing w:line="276" w:lineRule="auto"/>
        <w:rPr>
          <w:lang w:eastAsia="ko-KR"/>
        </w:rPr>
      </w:pPr>
      <w:r w:rsidRPr="009B6A10">
        <w:rPr>
          <w:b/>
          <w:bCs/>
          <w:lang w:eastAsia="ko-KR"/>
        </w:rPr>
        <w:t>Limiting CSI reporting to PUSCH:</w:t>
      </w:r>
      <w:r w:rsidRPr="009B6A10">
        <w:rPr>
          <w:lang w:eastAsia="ko-KR"/>
        </w:rPr>
        <w:t xml:space="preserve"> 5G NR uses two reporting types: PUCCH and semi</w:t>
      </w:r>
      <w:r w:rsidRPr="009B6A10">
        <w:rPr>
          <w:lang w:eastAsia="ko-KR"/>
        </w:rPr>
        <w:noBreakHyphen/>
        <w:t xml:space="preserve">persistent CSI reports. </w:t>
      </w:r>
      <w:proofErr w:type="gramStart"/>
      <w:r w:rsidRPr="009B6A10">
        <w:rPr>
          <w:lang w:eastAsia="ko-KR"/>
        </w:rPr>
        <w:t>Semi</w:t>
      </w:r>
      <w:r w:rsidRPr="009B6A10">
        <w:rPr>
          <w:lang w:eastAsia="ko-KR"/>
        </w:rPr>
        <w:noBreakHyphen/>
        <w:t>persistent</w:t>
      </w:r>
      <w:proofErr w:type="gramEnd"/>
      <w:r w:rsidRPr="009B6A10">
        <w:rPr>
          <w:lang w:eastAsia="ko-KR"/>
        </w:rPr>
        <w:t xml:space="preserve"> CSI reporting largely replaces periodic CSI reporting. Since semi</w:t>
      </w:r>
      <w:r w:rsidRPr="009B6A10">
        <w:rPr>
          <w:lang w:eastAsia="ko-KR"/>
        </w:rPr>
        <w:noBreakHyphen/>
        <w:t>persistent CSI reporting can be carried on PUSCH, it may be feasible not to use PUCCH for CSI reporting anymore. Moving CSI to PUSCH allows simplification of UCI handling and procedures. 6GR should study the possibility to limit CSI reporting to PUSCH</w:t>
      </w:r>
      <w:r w:rsidRPr="009B6A10">
        <w:rPr>
          <w:lang w:eastAsia="ko-KR"/>
        </w:rPr>
        <w:noBreakHyphen/>
        <w:t>only while also considering L2 and L1 signaling options.</w:t>
      </w:r>
    </w:p>
    <w:p w14:paraId="4E0D8525" w14:textId="77777777" w:rsidR="00960576" w:rsidRPr="005E3C36" w:rsidRDefault="00960576" w:rsidP="00960576">
      <w:pPr>
        <w:pStyle w:val="ae"/>
        <w:spacing w:line="276" w:lineRule="auto"/>
        <w:rPr>
          <w:b/>
          <w:bCs/>
          <w:i/>
          <w:iCs/>
          <w:lang w:eastAsia="ko-KR"/>
        </w:rPr>
      </w:pPr>
      <w:r w:rsidRPr="005E3C36">
        <w:rPr>
          <w:b/>
          <w:bCs/>
          <w:i/>
          <w:iCs/>
          <w:lang w:eastAsia="ko-KR"/>
        </w:rPr>
        <w:t>Proposal</w:t>
      </w:r>
      <w:r w:rsidRPr="005E3C36">
        <w:rPr>
          <w:rFonts w:hint="eastAsia"/>
          <w:b/>
          <w:bCs/>
          <w:i/>
          <w:iCs/>
          <w:lang w:eastAsia="ko-KR"/>
        </w:rPr>
        <w:t xml:space="preserve"> </w:t>
      </w:r>
      <w:r>
        <w:rPr>
          <w:rFonts w:hint="eastAsia"/>
          <w:b/>
          <w:bCs/>
          <w:i/>
          <w:iCs/>
          <w:lang w:eastAsia="ko-KR"/>
        </w:rPr>
        <w:t>23</w:t>
      </w:r>
      <w:r w:rsidRPr="005E3C36">
        <w:rPr>
          <w:b/>
          <w:bCs/>
          <w:i/>
          <w:iCs/>
          <w:lang w:eastAsia="ko-KR"/>
        </w:rPr>
        <w:t>:</w:t>
      </w:r>
      <w:r w:rsidRPr="005E3C36">
        <w:rPr>
          <w:rFonts w:hint="eastAsia"/>
          <w:b/>
          <w:bCs/>
          <w:i/>
          <w:iCs/>
          <w:lang w:eastAsia="ko-KR"/>
        </w:rPr>
        <w:t xml:space="preserve"> </w:t>
      </w:r>
      <w:r w:rsidRPr="005E3C36">
        <w:rPr>
          <w:b/>
          <w:bCs/>
          <w:i/>
          <w:iCs/>
          <w:lang w:eastAsia="ko-KR"/>
        </w:rPr>
        <w:t>Support flexible PDCCH monitoring reduction/adaptation schemes in 6GR to enable UE power saving, building upon existing NR techniques while avoiding multiple redundant options.</w:t>
      </w:r>
    </w:p>
    <w:p w14:paraId="1EB70289" w14:textId="77777777" w:rsidR="00960576" w:rsidRPr="009E7C9C" w:rsidRDefault="00960576" w:rsidP="00960576">
      <w:pPr>
        <w:pStyle w:val="ae"/>
        <w:spacing w:line="276" w:lineRule="auto"/>
        <w:rPr>
          <w:b/>
          <w:bCs/>
          <w:i/>
          <w:iCs/>
          <w:lang w:eastAsia="ko-KR"/>
        </w:rPr>
      </w:pPr>
      <w:r w:rsidRPr="009E7C9C">
        <w:rPr>
          <w:b/>
          <w:bCs/>
          <w:i/>
          <w:iCs/>
          <w:lang w:eastAsia="ko-KR"/>
        </w:rPr>
        <w:t>Proposal</w:t>
      </w:r>
      <w:r>
        <w:rPr>
          <w:rFonts w:hint="eastAsia"/>
          <w:b/>
          <w:bCs/>
          <w:i/>
          <w:iCs/>
          <w:lang w:eastAsia="ko-KR"/>
        </w:rPr>
        <w:t xml:space="preserve"> 24</w:t>
      </w:r>
      <w:r w:rsidRPr="009E7C9C">
        <w:rPr>
          <w:b/>
          <w:bCs/>
          <w:i/>
          <w:iCs/>
          <w:lang w:eastAsia="ko-KR"/>
        </w:rPr>
        <w:t>:</w:t>
      </w:r>
      <w:r w:rsidRPr="009E7C9C">
        <w:rPr>
          <w:rFonts w:hint="eastAsia"/>
          <w:b/>
          <w:bCs/>
          <w:i/>
          <w:iCs/>
          <w:lang w:eastAsia="ko-KR"/>
        </w:rPr>
        <w:t xml:space="preserve">  </w:t>
      </w:r>
      <w:r w:rsidRPr="009E7C9C">
        <w:rPr>
          <w:b/>
          <w:bCs/>
          <w:i/>
          <w:iCs/>
          <w:lang w:eastAsia="ko-KR"/>
        </w:rPr>
        <w:t>Investigate limiting CSI reporting to PUSCH</w:t>
      </w:r>
      <w:r w:rsidRPr="009E7C9C">
        <w:rPr>
          <w:rFonts w:ascii="Cambria Math" w:hAnsi="Cambria Math" w:cs="Cambria Math"/>
          <w:b/>
          <w:bCs/>
          <w:i/>
          <w:iCs/>
          <w:lang w:eastAsia="ko-KR"/>
        </w:rPr>
        <w:t>‑</w:t>
      </w:r>
      <w:r w:rsidRPr="009E7C9C">
        <w:rPr>
          <w:b/>
          <w:bCs/>
          <w:i/>
          <w:iCs/>
          <w:lang w:eastAsia="ko-KR"/>
        </w:rPr>
        <w:t xml:space="preserve">only, with CSI delivery via L1 (as in NR) or L2 </w:t>
      </w:r>
      <w:proofErr w:type="spellStart"/>
      <w:r w:rsidRPr="009E7C9C">
        <w:rPr>
          <w:b/>
          <w:bCs/>
          <w:i/>
          <w:iCs/>
          <w:lang w:eastAsia="ko-KR"/>
        </w:rPr>
        <w:t>signalling</w:t>
      </w:r>
      <w:proofErr w:type="spellEnd"/>
      <w:r w:rsidRPr="009E7C9C">
        <w:rPr>
          <w:b/>
          <w:bCs/>
          <w:i/>
          <w:iCs/>
          <w:lang w:eastAsia="ko-KR"/>
        </w:rPr>
        <w:t xml:space="preserve"> (e.g., MAC CE)</w:t>
      </w:r>
      <w:r w:rsidRPr="009E7C9C">
        <w:rPr>
          <w:rFonts w:hint="eastAsia"/>
          <w:b/>
          <w:bCs/>
          <w:i/>
          <w:iCs/>
          <w:lang w:eastAsia="ko-KR"/>
        </w:rPr>
        <w:t xml:space="preserve"> and </w:t>
      </w:r>
      <w:r w:rsidRPr="009E7C9C">
        <w:rPr>
          <w:b/>
          <w:bCs/>
          <w:i/>
          <w:iCs/>
          <w:lang w:eastAsia="ko-KR"/>
        </w:rPr>
        <w:t>aperiodic CSI reporting to avoid unnecessary scheduling limitations stemming from different PUSCH processing times with and without A</w:t>
      </w:r>
      <w:r w:rsidRPr="009E7C9C">
        <w:rPr>
          <w:rFonts w:ascii="Cambria Math" w:hAnsi="Cambria Math" w:cs="Cambria Math"/>
          <w:b/>
          <w:bCs/>
          <w:i/>
          <w:iCs/>
          <w:lang w:eastAsia="ko-KR"/>
        </w:rPr>
        <w:t>‑</w:t>
      </w:r>
      <w:r w:rsidRPr="009E7C9C">
        <w:rPr>
          <w:b/>
          <w:bCs/>
          <w:i/>
          <w:iCs/>
          <w:lang w:eastAsia="ko-KR"/>
        </w:rPr>
        <w:t>CSI</w:t>
      </w:r>
      <w:r w:rsidRPr="009E7C9C">
        <w:rPr>
          <w:rFonts w:hint="eastAsia"/>
          <w:b/>
          <w:bCs/>
          <w:i/>
          <w:iCs/>
          <w:lang w:eastAsia="ko-KR"/>
        </w:rPr>
        <w:t>.</w:t>
      </w:r>
    </w:p>
    <w:p w14:paraId="4F75C1CE" w14:textId="77777777" w:rsidR="00960576" w:rsidRPr="00B14744" w:rsidRDefault="00960576" w:rsidP="00960576">
      <w:pPr>
        <w:pStyle w:val="ae"/>
        <w:spacing w:line="276" w:lineRule="auto"/>
        <w:rPr>
          <w:b/>
          <w:bCs/>
          <w:i/>
          <w:iCs/>
          <w:lang w:eastAsia="ko-KR"/>
        </w:rPr>
      </w:pPr>
      <w:r w:rsidRPr="00B14744">
        <w:rPr>
          <w:rFonts w:hint="eastAsia"/>
          <w:b/>
          <w:bCs/>
          <w:i/>
          <w:iCs/>
          <w:lang w:eastAsia="ko-KR"/>
        </w:rPr>
        <w:t xml:space="preserve">Proposal </w:t>
      </w:r>
      <w:r>
        <w:rPr>
          <w:rFonts w:hint="eastAsia"/>
          <w:b/>
          <w:bCs/>
          <w:i/>
          <w:iCs/>
          <w:lang w:eastAsia="ko-KR"/>
        </w:rPr>
        <w:t>25</w:t>
      </w:r>
      <w:r w:rsidRPr="00B14744">
        <w:rPr>
          <w:rFonts w:hint="eastAsia"/>
          <w:b/>
          <w:bCs/>
          <w:i/>
          <w:iCs/>
          <w:lang w:eastAsia="ko-KR"/>
        </w:rPr>
        <w:t xml:space="preserve">: For 6GR control, scheduling and HARQ, consider the </w:t>
      </w:r>
      <w:proofErr w:type="gramStart"/>
      <w:r w:rsidRPr="00B14744">
        <w:rPr>
          <w:rFonts w:hint="eastAsia"/>
          <w:b/>
          <w:bCs/>
          <w:i/>
          <w:iCs/>
          <w:lang w:eastAsia="ko-KR"/>
        </w:rPr>
        <w:t>use</w:t>
      </w:r>
      <w:proofErr w:type="gramEnd"/>
      <w:r w:rsidRPr="00B14744">
        <w:rPr>
          <w:rFonts w:hint="eastAsia"/>
          <w:b/>
          <w:bCs/>
          <w:i/>
          <w:iCs/>
          <w:lang w:eastAsia="ko-KR"/>
        </w:rPr>
        <w:t xml:space="preserve"> NR design as a baseline with further simplification and enhancement and coverage extension to meet the 6GR requirements.</w:t>
      </w:r>
    </w:p>
    <w:p w14:paraId="2169220B" w14:textId="77777777" w:rsidR="00960576" w:rsidRPr="00DC0FE8" w:rsidRDefault="00960576" w:rsidP="00960576">
      <w:pPr>
        <w:pStyle w:val="ae"/>
        <w:spacing w:line="276" w:lineRule="auto"/>
        <w:rPr>
          <w:b/>
          <w:bCs/>
          <w:i/>
          <w:iCs/>
          <w:lang w:eastAsia="ko-KR"/>
        </w:rPr>
      </w:pPr>
      <w:r w:rsidRPr="00DC0FE8">
        <w:rPr>
          <w:b/>
          <w:bCs/>
          <w:i/>
          <w:iCs/>
          <w:lang w:eastAsia="ko-KR"/>
        </w:rPr>
        <w:t>Proposal</w:t>
      </w:r>
      <w:r>
        <w:rPr>
          <w:rFonts w:hint="eastAsia"/>
          <w:b/>
          <w:bCs/>
          <w:i/>
          <w:iCs/>
          <w:lang w:eastAsia="ko-KR"/>
        </w:rPr>
        <w:t xml:space="preserve"> 26</w:t>
      </w:r>
      <w:r w:rsidRPr="00DC0FE8">
        <w:rPr>
          <w:b/>
          <w:bCs/>
          <w:i/>
          <w:iCs/>
          <w:lang w:eastAsia="ko-KR"/>
        </w:rPr>
        <w:t xml:space="preserve">: </w:t>
      </w:r>
      <w:r w:rsidRPr="009137A6">
        <w:rPr>
          <w:rFonts w:hint="eastAsia"/>
          <w:b/>
          <w:bCs/>
          <w:i/>
          <w:iCs/>
          <w:lang w:eastAsia="ko-KR"/>
        </w:rPr>
        <w:t>Consider</w:t>
      </w:r>
      <w:r w:rsidRPr="00DC0FE8">
        <w:rPr>
          <w:b/>
          <w:bCs/>
          <w:i/>
          <w:iCs/>
          <w:lang w:eastAsia="ko-KR"/>
        </w:rPr>
        <w:t xml:space="preserve"> a single framework for spectrum aggregation built upon NR CA that integrates flexible uplink/downlink pairing and enhanced uplink TX switching.</w:t>
      </w:r>
    </w:p>
    <w:p w14:paraId="0BE4CA2C" w14:textId="77777777" w:rsidR="00960576" w:rsidRPr="009137A6" w:rsidRDefault="00960576" w:rsidP="00960576">
      <w:pPr>
        <w:pStyle w:val="ae"/>
        <w:spacing w:line="276" w:lineRule="auto"/>
        <w:rPr>
          <w:b/>
          <w:bCs/>
          <w:i/>
          <w:iCs/>
          <w:lang w:eastAsia="ko-KR"/>
        </w:rPr>
      </w:pPr>
      <w:r w:rsidRPr="00DC0FE8">
        <w:rPr>
          <w:b/>
          <w:bCs/>
          <w:i/>
          <w:iCs/>
          <w:lang w:eastAsia="ko-KR"/>
        </w:rPr>
        <w:t>Proposal</w:t>
      </w:r>
      <w:r>
        <w:rPr>
          <w:rFonts w:hint="eastAsia"/>
          <w:b/>
          <w:bCs/>
          <w:i/>
          <w:iCs/>
          <w:lang w:eastAsia="ko-KR"/>
        </w:rPr>
        <w:t xml:space="preserve"> 27</w:t>
      </w:r>
      <w:r w:rsidRPr="00DC0FE8">
        <w:rPr>
          <w:b/>
          <w:bCs/>
          <w:i/>
          <w:iCs/>
          <w:lang w:eastAsia="ko-KR"/>
        </w:rPr>
        <w:t xml:space="preserve">: </w:t>
      </w:r>
      <w:r w:rsidRPr="009137A6">
        <w:rPr>
          <w:rFonts w:hint="eastAsia"/>
          <w:b/>
          <w:bCs/>
          <w:i/>
          <w:iCs/>
          <w:lang w:eastAsia="ko-KR"/>
        </w:rPr>
        <w:t>Study</w:t>
      </w:r>
      <w:r w:rsidRPr="00DC0FE8">
        <w:rPr>
          <w:b/>
          <w:bCs/>
          <w:i/>
          <w:iCs/>
          <w:lang w:eastAsia="ko-KR"/>
        </w:rPr>
        <w:t xml:space="preserve"> </w:t>
      </w:r>
      <w:r w:rsidRPr="009137A6">
        <w:rPr>
          <w:rFonts w:hint="eastAsia"/>
          <w:b/>
          <w:bCs/>
          <w:i/>
          <w:iCs/>
          <w:lang w:eastAsia="ko-KR"/>
        </w:rPr>
        <w:t xml:space="preserve">6GR </w:t>
      </w:r>
      <w:r w:rsidRPr="00DC0FE8">
        <w:rPr>
          <w:b/>
          <w:bCs/>
          <w:i/>
          <w:iCs/>
          <w:lang w:eastAsia="ko-KR"/>
        </w:rPr>
        <w:t>CA to facilitate efficient inter</w:t>
      </w:r>
      <w:r w:rsidRPr="00DC0FE8">
        <w:rPr>
          <w:b/>
          <w:bCs/>
          <w:i/>
          <w:iCs/>
          <w:lang w:eastAsia="ko-KR"/>
        </w:rPr>
        <w:noBreakHyphen/>
        <w:t>cell coordination without requiring low</w:t>
      </w:r>
      <w:r w:rsidRPr="00DC0FE8">
        <w:rPr>
          <w:b/>
          <w:bCs/>
          <w:i/>
          <w:iCs/>
          <w:lang w:eastAsia="ko-KR"/>
        </w:rPr>
        <w:noBreakHyphen/>
        <w:t>latency synchronization of simultaneous DCIs</w:t>
      </w:r>
    </w:p>
    <w:p w14:paraId="007CB9AF" w14:textId="77777777" w:rsidR="00960576" w:rsidRPr="00DC0FE8" w:rsidRDefault="00960576" w:rsidP="00960576">
      <w:pPr>
        <w:pStyle w:val="ae"/>
        <w:spacing w:line="276" w:lineRule="auto"/>
        <w:rPr>
          <w:b/>
          <w:bCs/>
          <w:i/>
          <w:iCs/>
          <w:lang w:eastAsia="ko-KR"/>
        </w:rPr>
      </w:pPr>
      <w:r w:rsidRPr="00DC0FE8">
        <w:rPr>
          <w:b/>
          <w:bCs/>
          <w:i/>
          <w:iCs/>
          <w:lang w:eastAsia="ko-KR"/>
        </w:rPr>
        <w:t>Proposal</w:t>
      </w:r>
      <w:r>
        <w:rPr>
          <w:rFonts w:hint="eastAsia"/>
          <w:b/>
          <w:bCs/>
          <w:i/>
          <w:iCs/>
          <w:lang w:eastAsia="ko-KR"/>
        </w:rPr>
        <w:t xml:space="preserve"> 28</w:t>
      </w:r>
      <w:r w:rsidRPr="00DC0FE8">
        <w:rPr>
          <w:b/>
          <w:bCs/>
          <w:i/>
          <w:iCs/>
          <w:lang w:eastAsia="ko-KR"/>
        </w:rPr>
        <w:t xml:space="preserve">: Study mechanisms for rapid </w:t>
      </w:r>
      <w:proofErr w:type="spellStart"/>
      <w:r w:rsidRPr="00DC0FE8">
        <w:rPr>
          <w:b/>
          <w:bCs/>
          <w:i/>
          <w:iCs/>
          <w:lang w:eastAsia="ko-KR"/>
        </w:rPr>
        <w:t>SCell</w:t>
      </w:r>
      <w:proofErr w:type="spellEnd"/>
      <w:r w:rsidRPr="00DC0FE8">
        <w:rPr>
          <w:b/>
          <w:bCs/>
          <w:i/>
          <w:iCs/>
          <w:lang w:eastAsia="ko-KR"/>
        </w:rPr>
        <w:t xml:space="preserve"> activation to fully exploit CA, reducing reliance on CSI reporting.</w:t>
      </w:r>
    </w:p>
    <w:p w14:paraId="63F96FC1" w14:textId="77777777" w:rsidR="00960576" w:rsidRPr="00DC0FE8" w:rsidRDefault="00960576" w:rsidP="00960576">
      <w:pPr>
        <w:pStyle w:val="ae"/>
        <w:spacing w:line="276" w:lineRule="auto"/>
        <w:rPr>
          <w:b/>
          <w:bCs/>
          <w:i/>
          <w:iCs/>
          <w:lang w:eastAsia="ko-KR"/>
        </w:rPr>
      </w:pPr>
      <w:r w:rsidRPr="00DC0FE8">
        <w:rPr>
          <w:b/>
          <w:bCs/>
          <w:i/>
          <w:iCs/>
          <w:lang w:eastAsia="ko-KR"/>
        </w:rPr>
        <w:t>Proposal</w:t>
      </w:r>
      <w:r>
        <w:rPr>
          <w:rFonts w:hint="eastAsia"/>
          <w:b/>
          <w:bCs/>
          <w:i/>
          <w:iCs/>
          <w:lang w:eastAsia="ko-KR"/>
        </w:rPr>
        <w:t xml:space="preserve"> 29</w:t>
      </w:r>
      <w:r w:rsidRPr="00DC0FE8">
        <w:rPr>
          <w:b/>
          <w:bCs/>
          <w:i/>
          <w:iCs/>
          <w:lang w:eastAsia="ko-KR"/>
        </w:rPr>
        <w:t>: Study 6GR bandwidth scalability by simplifying the bandwidth adaptation compared to NR, reducing configuration overhead, improving robustness and latency, and engaging RAN4 early in the design.</w:t>
      </w:r>
    </w:p>
    <w:p w14:paraId="3ACBF289" w14:textId="77777777" w:rsidR="00960576" w:rsidRPr="00DC0FE8" w:rsidRDefault="00960576" w:rsidP="00960576">
      <w:pPr>
        <w:pStyle w:val="ae"/>
        <w:spacing w:line="276" w:lineRule="auto"/>
        <w:rPr>
          <w:b/>
          <w:bCs/>
          <w:i/>
          <w:iCs/>
          <w:lang w:eastAsia="ko-KR"/>
        </w:rPr>
      </w:pPr>
      <w:r w:rsidRPr="00DC0FE8">
        <w:rPr>
          <w:b/>
          <w:bCs/>
          <w:i/>
          <w:iCs/>
          <w:lang w:eastAsia="ko-KR"/>
        </w:rPr>
        <w:t>Proposal</w:t>
      </w:r>
      <w:r>
        <w:rPr>
          <w:rFonts w:hint="eastAsia"/>
          <w:b/>
          <w:bCs/>
          <w:i/>
          <w:iCs/>
          <w:lang w:eastAsia="ko-KR"/>
        </w:rPr>
        <w:t xml:space="preserve"> 30</w:t>
      </w:r>
      <w:r w:rsidRPr="00DC0FE8">
        <w:rPr>
          <w:b/>
          <w:bCs/>
          <w:i/>
          <w:iCs/>
          <w:lang w:eastAsia="ko-KR"/>
        </w:rPr>
        <w:t>: 6GR should study the NSC framework as an alternative or complement to conventional CA, enabling seamless integration of diverse fragmented spectrum within a single cell and supporting SSB</w:t>
      </w:r>
      <w:r w:rsidRPr="00DC0FE8">
        <w:rPr>
          <w:b/>
          <w:bCs/>
          <w:i/>
          <w:iCs/>
          <w:lang w:eastAsia="ko-KR"/>
        </w:rPr>
        <w:noBreakHyphen/>
        <w:t>less operation.</w:t>
      </w:r>
    </w:p>
    <w:p w14:paraId="0C482361" w14:textId="77777777" w:rsidR="00960576" w:rsidRPr="00DC0FE8" w:rsidRDefault="00960576" w:rsidP="00960576">
      <w:pPr>
        <w:pStyle w:val="ae"/>
        <w:spacing w:line="276" w:lineRule="auto"/>
        <w:rPr>
          <w:b/>
          <w:bCs/>
          <w:i/>
          <w:iCs/>
          <w:lang w:eastAsia="ko-KR"/>
        </w:rPr>
      </w:pPr>
      <w:r w:rsidRPr="00DC0FE8">
        <w:rPr>
          <w:b/>
          <w:bCs/>
          <w:i/>
          <w:iCs/>
          <w:lang w:eastAsia="ko-KR"/>
        </w:rPr>
        <w:t>Proposal</w:t>
      </w:r>
      <w:r>
        <w:rPr>
          <w:rFonts w:hint="eastAsia"/>
          <w:b/>
          <w:bCs/>
          <w:i/>
          <w:iCs/>
          <w:lang w:eastAsia="ko-KR"/>
        </w:rPr>
        <w:t xml:space="preserve"> 31</w:t>
      </w:r>
      <w:r w:rsidRPr="00DC0FE8">
        <w:rPr>
          <w:b/>
          <w:bCs/>
          <w:i/>
          <w:iCs/>
          <w:lang w:eastAsia="ko-KR"/>
        </w:rPr>
        <w:t xml:space="preserve">: Relax the </w:t>
      </w:r>
      <w:proofErr w:type="spellStart"/>
      <w:r w:rsidRPr="00DC0FE8">
        <w:rPr>
          <w:b/>
          <w:bCs/>
          <w:i/>
          <w:iCs/>
          <w:lang w:eastAsia="ko-KR"/>
        </w:rPr>
        <w:t>PCell</w:t>
      </w:r>
      <w:proofErr w:type="spellEnd"/>
      <w:r w:rsidRPr="00DC0FE8">
        <w:rPr>
          <w:b/>
          <w:bCs/>
          <w:i/>
          <w:iCs/>
          <w:lang w:eastAsia="ko-KR"/>
        </w:rPr>
        <w:t>/</w:t>
      </w:r>
      <w:proofErr w:type="spellStart"/>
      <w:r w:rsidRPr="00DC0FE8">
        <w:rPr>
          <w:b/>
          <w:bCs/>
          <w:i/>
          <w:iCs/>
          <w:lang w:eastAsia="ko-KR"/>
        </w:rPr>
        <w:t>SCell</w:t>
      </w:r>
      <w:proofErr w:type="spellEnd"/>
      <w:r w:rsidRPr="00DC0FE8">
        <w:rPr>
          <w:b/>
          <w:bCs/>
          <w:i/>
          <w:iCs/>
          <w:lang w:eastAsia="ko-KR"/>
        </w:rPr>
        <w:t xml:space="preserve"> concepts where possible, offload functions to </w:t>
      </w:r>
      <w:proofErr w:type="spellStart"/>
      <w:r w:rsidRPr="00DC0FE8">
        <w:rPr>
          <w:b/>
          <w:bCs/>
          <w:i/>
          <w:iCs/>
          <w:lang w:eastAsia="ko-KR"/>
        </w:rPr>
        <w:t>SCells</w:t>
      </w:r>
      <w:proofErr w:type="spellEnd"/>
      <w:r w:rsidRPr="00DC0FE8">
        <w:rPr>
          <w:b/>
          <w:bCs/>
          <w:i/>
          <w:iCs/>
          <w:lang w:eastAsia="ko-KR"/>
        </w:rPr>
        <w:t>, design multi</w:t>
      </w:r>
      <w:r w:rsidRPr="00DC0FE8">
        <w:rPr>
          <w:b/>
          <w:bCs/>
          <w:i/>
          <w:iCs/>
          <w:lang w:eastAsia="ko-KR"/>
        </w:rPr>
        <w:noBreakHyphen/>
        <w:t>carrier operations with network energy saving objectives, simplify BWP structures and examine flexible UL</w:t>
      </w:r>
      <w:r w:rsidRPr="00DC0FE8">
        <w:rPr>
          <w:b/>
          <w:bCs/>
          <w:i/>
          <w:iCs/>
          <w:lang w:eastAsia="ko-KR"/>
        </w:rPr>
        <w:noBreakHyphen/>
        <w:t>DL pairing across different frequency bands.</w:t>
      </w:r>
    </w:p>
    <w:p w14:paraId="336C8962" w14:textId="77777777" w:rsidR="00960576" w:rsidRPr="00DC0FE8" w:rsidRDefault="00960576" w:rsidP="00960576">
      <w:pPr>
        <w:pStyle w:val="ae"/>
        <w:spacing w:line="276" w:lineRule="auto"/>
        <w:rPr>
          <w:b/>
          <w:bCs/>
          <w:i/>
          <w:iCs/>
          <w:lang w:eastAsia="ko-KR"/>
        </w:rPr>
      </w:pPr>
      <w:r w:rsidRPr="00DC0FE8">
        <w:rPr>
          <w:b/>
          <w:bCs/>
          <w:i/>
          <w:iCs/>
          <w:lang w:eastAsia="ko-KR"/>
        </w:rPr>
        <w:t>Proposal</w:t>
      </w:r>
      <w:r>
        <w:rPr>
          <w:rFonts w:hint="eastAsia"/>
          <w:b/>
          <w:bCs/>
          <w:i/>
          <w:iCs/>
          <w:lang w:eastAsia="ko-KR"/>
        </w:rPr>
        <w:t xml:space="preserve"> 32</w:t>
      </w:r>
      <w:r w:rsidRPr="00DC0FE8">
        <w:rPr>
          <w:b/>
          <w:bCs/>
          <w:i/>
          <w:iCs/>
          <w:lang w:eastAsia="ko-KR"/>
        </w:rPr>
        <w:t>: Study a flexible and efficient CA framework enabling rapid carrier/cell on/off operation to enhance energy saving and coverage in 6GR.</w:t>
      </w:r>
    </w:p>
    <w:p w14:paraId="2AA623A9" w14:textId="77777777" w:rsidR="00960576" w:rsidRPr="003F5630" w:rsidRDefault="00960576" w:rsidP="00960576">
      <w:pPr>
        <w:pStyle w:val="ae"/>
        <w:spacing w:line="276" w:lineRule="auto"/>
        <w:rPr>
          <w:b/>
          <w:bCs/>
          <w:i/>
          <w:iCs/>
          <w:lang w:eastAsia="ko-KR"/>
        </w:rPr>
      </w:pPr>
      <w:r w:rsidRPr="003F5630">
        <w:rPr>
          <w:rFonts w:hint="eastAsia"/>
          <w:b/>
          <w:bCs/>
          <w:i/>
          <w:iCs/>
          <w:lang w:eastAsia="ko-KR"/>
        </w:rPr>
        <w:t xml:space="preserve">Proposal </w:t>
      </w:r>
      <w:r>
        <w:rPr>
          <w:rFonts w:hint="eastAsia"/>
          <w:b/>
          <w:bCs/>
          <w:i/>
          <w:iCs/>
          <w:lang w:eastAsia="ko-KR"/>
        </w:rPr>
        <w:t>33</w:t>
      </w:r>
      <w:r w:rsidRPr="003F5630">
        <w:rPr>
          <w:rFonts w:hint="eastAsia"/>
          <w:b/>
          <w:bCs/>
          <w:i/>
          <w:iCs/>
          <w:lang w:eastAsia="ko-KR"/>
        </w:rPr>
        <w:t xml:space="preserve">: </w:t>
      </w:r>
      <w:r w:rsidRPr="003F5630">
        <w:rPr>
          <w:b/>
          <w:bCs/>
          <w:i/>
          <w:iCs/>
          <w:lang w:val="en-GB" w:eastAsia="ko-KR"/>
        </w:rPr>
        <w:t>Support TDD/FDD/half</w:t>
      </w:r>
      <w:r w:rsidRPr="003F5630">
        <w:rPr>
          <w:b/>
          <w:bCs/>
          <w:i/>
          <w:iCs/>
          <w:lang w:val="en-GB" w:eastAsia="ko-KR"/>
        </w:rPr>
        <w:noBreakHyphen/>
        <w:t>duplex FDD and NR</w:t>
      </w:r>
      <w:r w:rsidRPr="003F5630">
        <w:rPr>
          <w:b/>
          <w:bCs/>
          <w:i/>
          <w:iCs/>
          <w:lang w:val="en-GB" w:eastAsia="ko-KR"/>
        </w:rPr>
        <w:noBreakHyphen/>
        <w:t>based SBFD from the outset of 6GR, and develop advanced duplex modes—including multi</w:t>
      </w:r>
      <w:r w:rsidRPr="003F5630">
        <w:rPr>
          <w:b/>
          <w:bCs/>
          <w:i/>
          <w:iCs/>
          <w:lang w:val="en-GB" w:eastAsia="ko-KR"/>
        </w:rPr>
        <w:noBreakHyphen/>
        <w:t>carrier, M</w:t>
      </w:r>
      <w:r w:rsidRPr="003F5630">
        <w:rPr>
          <w:b/>
          <w:bCs/>
          <w:i/>
          <w:iCs/>
          <w:lang w:val="en-GB" w:eastAsia="ko-KR"/>
        </w:rPr>
        <w:noBreakHyphen/>
        <w:t>TRP/NES/Asymmetric M</w:t>
      </w:r>
      <w:r w:rsidRPr="003F5630">
        <w:rPr>
          <w:b/>
          <w:bCs/>
          <w:i/>
          <w:iCs/>
          <w:lang w:val="en-GB" w:eastAsia="ko-KR"/>
        </w:rPr>
        <w:noBreakHyphen/>
        <w:t>TRP and inter</w:t>
      </w:r>
      <w:r w:rsidRPr="003F5630">
        <w:rPr>
          <w:b/>
          <w:bCs/>
          <w:i/>
          <w:iCs/>
          <w:lang w:val="en-GB" w:eastAsia="ko-KR"/>
        </w:rPr>
        <w:noBreakHyphen/>
        <w:t>band SBFD/AD—to address diverse deployment scenarios</w:t>
      </w:r>
    </w:p>
    <w:p w14:paraId="4EEC042F" w14:textId="77777777" w:rsidR="00D92744" w:rsidRPr="00D92744" w:rsidRDefault="00D92744" w:rsidP="00D92744">
      <w:pPr>
        <w:pStyle w:val="ae"/>
        <w:spacing w:line="276" w:lineRule="auto"/>
        <w:rPr>
          <w:b/>
          <w:bCs/>
          <w:i/>
          <w:iCs/>
          <w:lang w:val="en-GB" w:eastAsia="ko-KR"/>
        </w:rPr>
      </w:pPr>
      <w:r w:rsidRPr="00D92744">
        <w:rPr>
          <w:b/>
          <w:bCs/>
          <w:i/>
          <w:iCs/>
          <w:lang w:val="en-GB" w:eastAsia="ko-KR"/>
        </w:rPr>
        <w:t xml:space="preserve">Proposal </w:t>
      </w:r>
      <w:r w:rsidRPr="00D92744">
        <w:rPr>
          <w:rFonts w:hint="eastAsia"/>
          <w:b/>
          <w:bCs/>
          <w:i/>
          <w:iCs/>
          <w:lang w:val="en-GB" w:eastAsia="ko-KR"/>
        </w:rPr>
        <w:t>34</w:t>
      </w:r>
      <w:r w:rsidRPr="00D92744">
        <w:rPr>
          <w:b/>
          <w:bCs/>
          <w:i/>
          <w:iCs/>
          <w:lang w:val="en-GB" w:eastAsia="ko-KR"/>
        </w:rPr>
        <w:t>: Continue study on TN–NTN harmonization focusing on</w:t>
      </w:r>
    </w:p>
    <w:p w14:paraId="4F695BAF" w14:textId="77777777" w:rsidR="00D92744" w:rsidRPr="00D92744" w:rsidRDefault="00D92744" w:rsidP="00D92744">
      <w:pPr>
        <w:pStyle w:val="ae"/>
        <w:numPr>
          <w:ilvl w:val="0"/>
          <w:numId w:val="151"/>
        </w:numPr>
        <w:spacing w:line="276" w:lineRule="auto"/>
        <w:rPr>
          <w:b/>
          <w:bCs/>
          <w:i/>
          <w:iCs/>
          <w:lang w:val="en-GB" w:eastAsia="ko-KR"/>
        </w:rPr>
      </w:pPr>
      <w:r w:rsidRPr="00D92744">
        <w:rPr>
          <w:b/>
          <w:bCs/>
          <w:i/>
          <w:iCs/>
          <w:lang w:val="en-GB" w:eastAsia="ko-KR"/>
        </w:rPr>
        <w:t>Unified synchronization and DL/UL timing relationship</w:t>
      </w:r>
    </w:p>
    <w:p w14:paraId="17EF35E6" w14:textId="77777777" w:rsidR="00D92744" w:rsidRPr="00D92744" w:rsidRDefault="00D92744" w:rsidP="00D92744">
      <w:pPr>
        <w:pStyle w:val="ae"/>
        <w:numPr>
          <w:ilvl w:val="0"/>
          <w:numId w:val="151"/>
        </w:numPr>
        <w:spacing w:line="276" w:lineRule="auto"/>
        <w:rPr>
          <w:b/>
          <w:bCs/>
          <w:i/>
          <w:iCs/>
          <w:lang w:val="en-GB" w:eastAsia="ko-KR"/>
        </w:rPr>
      </w:pPr>
      <w:r w:rsidRPr="00D92744">
        <w:rPr>
          <w:b/>
          <w:bCs/>
          <w:i/>
          <w:iCs/>
          <w:lang w:val="en-GB" w:eastAsia="ko-KR"/>
        </w:rPr>
        <w:t>Harmonized beam management framework</w:t>
      </w:r>
    </w:p>
    <w:p w14:paraId="4EF36C8E" w14:textId="77777777" w:rsidR="00D92744" w:rsidRPr="00D92744" w:rsidRDefault="00D92744" w:rsidP="00D92744">
      <w:pPr>
        <w:pStyle w:val="ae"/>
        <w:numPr>
          <w:ilvl w:val="0"/>
          <w:numId w:val="151"/>
        </w:numPr>
        <w:spacing w:line="276" w:lineRule="auto"/>
        <w:rPr>
          <w:b/>
          <w:bCs/>
          <w:i/>
          <w:iCs/>
          <w:lang w:eastAsia="ko-KR"/>
        </w:rPr>
      </w:pPr>
      <w:r w:rsidRPr="00D92744">
        <w:rPr>
          <w:b/>
          <w:bCs/>
          <w:i/>
          <w:iCs/>
          <w:lang w:val="en-GB" w:eastAsia="ko-KR"/>
        </w:rPr>
        <w:t>Delay-tolerant HARQ/scheduling and duplex adaptation</w:t>
      </w:r>
    </w:p>
    <w:p w14:paraId="6A7A25A7" w14:textId="4E5A219D" w:rsidR="004A789D" w:rsidRPr="00D92744" w:rsidRDefault="00D92744" w:rsidP="00C652A8">
      <w:pPr>
        <w:pStyle w:val="ae"/>
        <w:numPr>
          <w:ilvl w:val="0"/>
          <w:numId w:val="151"/>
        </w:numPr>
        <w:spacing w:line="276" w:lineRule="auto"/>
        <w:rPr>
          <w:b/>
          <w:bCs/>
          <w:i/>
          <w:iCs/>
          <w:lang w:eastAsia="ko-KR"/>
        </w:rPr>
      </w:pPr>
      <w:r w:rsidRPr="00D92744">
        <w:rPr>
          <w:b/>
          <w:bCs/>
          <w:i/>
          <w:iCs/>
          <w:lang w:val="en-GB" w:eastAsia="ko-KR"/>
        </w:rPr>
        <w:t>Common coverage enhancement and link budget framework</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8" w:name="_Ref110866102"/>
      <w:r w:rsidRPr="0087502B">
        <w:lastRenderedPageBreak/>
        <w:t>Reference</w:t>
      </w:r>
      <w:bookmarkEnd w:id="8"/>
    </w:p>
    <w:p w14:paraId="7F5C8B7D" w14:textId="64AA2DD1" w:rsidR="002D5C2C" w:rsidRPr="006F64C3" w:rsidRDefault="006F64C3"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9" w:name="_Ref134879387"/>
      <w:bookmarkStart w:id="10" w:name="_Ref68509444"/>
      <w:r w:rsidRPr="006F64C3">
        <w:rPr>
          <w:rFonts w:eastAsia="맑은 고딕"/>
          <w:sz w:val="20"/>
          <w:szCs w:val="20"/>
          <w:lang w:val="en-GB" w:eastAsia="ko-KR"/>
        </w:rPr>
        <w:t>RP-251881</w:t>
      </w:r>
      <w:r w:rsidR="002D5C2C" w:rsidRPr="006F64C3">
        <w:rPr>
          <w:rFonts w:eastAsia="맑은 고딕"/>
          <w:sz w:val="20"/>
          <w:szCs w:val="20"/>
          <w:lang w:val="en-GB" w:eastAsia="ko-KR"/>
        </w:rPr>
        <w:t>, “</w:t>
      </w:r>
      <w:r w:rsidRPr="006F64C3">
        <w:rPr>
          <w:rFonts w:eastAsia="맑은 고딕"/>
          <w:sz w:val="20"/>
          <w:szCs w:val="20"/>
          <w:lang w:val="en-GB" w:eastAsia="ko-KR"/>
        </w:rPr>
        <w:t>New SID: Study on 6G Radio</w:t>
      </w:r>
      <w:r w:rsidR="002D5C2C" w:rsidRPr="006F64C3">
        <w:rPr>
          <w:rFonts w:eastAsia="맑은 고딕"/>
          <w:sz w:val="20"/>
          <w:szCs w:val="20"/>
          <w:lang w:val="en-GB" w:eastAsia="ko-KR"/>
        </w:rPr>
        <w:t>” Moderator (</w:t>
      </w:r>
      <w:r w:rsidRPr="006F64C3">
        <w:rPr>
          <w:rFonts w:eastAsia="맑은 고딕"/>
          <w:sz w:val="20"/>
          <w:szCs w:val="20"/>
          <w:lang w:val="en-GB" w:eastAsia="ko-KR"/>
        </w:rPr>
        <w:t>NTT DOCOMO</w:t>
      </w:r>
      <w:r w:rsidR="002D5C2C" w:rsidRPr="006F64C3">
        <w:rPr>
          <w:rFonts w:eastAsia="맑은 고딕"/>
          <w:sz w:val="20"/>
          <w:szCs w:val="20"/>
          <w:lang w:val="en-GB" w:eastAsia="ko-KR"/>
        </w:rPr>
        <w:t>)</w:t>
      </w:r>
      <w:bookmarkEnd w:id="9"/>
    </w:p>
    <w:p w14:paraId="119B6C1A" w14:textId="73CC4196" w:rsidR="002F1E15" w:rsidRDefault="006F64C3"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1" w:name="_Ref210141573"/>
      <w:bookmarkEnd w:id="10"/>
      <w:r>
        <w:rPr>
          <w:rFonts w:eastAsia="맑은 고딕" w:hint="eastAsia"/>
          <w:sz w:val="20"/>
          <w:szCs w:val="20"/>
          <w:lang w:val="en-GB" w:eastAsia="ko-KR"/>
        </w:rPr>
        <w:t>RAN WG1#122</w:t>
      </w:r>
      <w:r w:rsidR="00B7773C">
        <w:rPr>
          <w:rFonts w:eastAsia="맑은 고딕" w:hint="eastAsia"/>
          <w:sz w:val="20"/>
          <w:szCs w:val="20"/>
          <w:lang w:val="en-GB" w:eastAsia="ko-KR"/>
        </w:rPr>
        <w:t>bis</w:t>
      </w:r>
      <w:r>
        <w:rPr>
          <w:rFonts w:eastAsia="맑은 고딕" w:hint="eastAsia"/>
          <w:sz w:val="20"/>
          <w:szCs w:val="20"/>
          <w:lang w:val="en-GB" w:eastAsia="ko-KR"/>
        </w:rPr>
        <w:t xml:space="preserve"> chairman</w:t>
      </w:r>
      <w:r>
        <w:rPr>
          <w:rFonts w:eastAsia="맑은 고딕"/>
          <w:sz w:val="20"/>
          <w:szCs w:val="20"/>
          <w:lang w:val="en-GB" w:eastAsia="ko-KR"/>
        </w:rPr>
        <w:t>’</w:t>
      </w:r>
      <w:r>
        <w:rPr>
          <w:rFonts w:eastAsia="맑은 고딕" w:hint="eastAsia"/>
          <w:sz w:val="20"/>
          <w:szCs w:val="20"/>
          <w:lang w:val="en-GB" w:eastAsia="ko-KR"/>
        </w:rPr>
        <w:t>s note</w:t>
      </w:r>
      <w:bookmarkEnd w:id="11"/>
    </w:p>
    <w:p w14:paraId="25E5FB95" w14:textId="177AFF3F" w:rsidR="0037385A" w:rsidRPr="00004AA7" w:rsidRDefault="00004AA7"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2" w:name="_Ref210398234"/>
      <w:r w:rsidRPr="00004AA7">
        <w:rPr>
          <w:rFonts w:eastAsia="맑은 고딕"/>
          <w:sz w:val="20"/>
          <w:szCs w:val="20"/>
          <w:lang w:val="en-GB" w:eastAsia="ko-KR"/>
        </w:rPr>
        <w:t xml:space="preserve">3GPP </w:t>
      </w:r>
      <w:bookmarkStart w:id="13" w:name="specType1"/>
      <w:r w:rsidRPr="00004AA7">
        <w:rPr>
          <w:rFonts w:eastAsia="맑은 고딕"/>
          <w:sz w:val="20"/>
          <w:szCs w:val="20"/>
          <w:lang w:val="en-GB" w:eastAsia="ko-KR"/>
        </w:rPr>
        <w:t>TR</w:t>
      </w:r>
      <w:bookmarkEnd w:id="13"/>
      <w:r w:rsidRPr="00004AA7">
        <w:rPr>
          <w:rFonts w:eastAsia="맑은 고딕"/>
          <w:sz w:val="20"/>
          <w:szCs w:val="20"/>
          <w:lang w:val="en-GB" w:eastAsia="ko-KR"/>
        </w:rPr>
        <w:t xml:space="preserve"> 38.865</w:t>
      </w:r>
      <w:r w:rsidR="0037385A" w:rsidRPr="00004AA7">
        <w:rPr>
          <w:rFonts w:eastAsia="맑은 고딕" w:hint="eastAsia"/>
          <w:sz w:val="20"/>
          <w:szCs w:val="20"/>
          <w:lang w:val="en-GB" w:eastAsia="ko-KR"/>
        </w:rPr>
        <w:t xml:space="preserve">, </w:t>
      </w:r>
      <w:r w:rsidR="0037385A" w:rsidRPr="00004AA7">
        <w:rPr>
          <w:rFonts w:eastAsia="맑은 고딕"/>
          <w:sz w:val="20"/>
          <w:szCs w:val="20"/>
          <w:lang w:val="en-GB" w:eastAsia="ko-KR"/>
        </w:rPr>
        <w:t>“</w:t>
      </w:r>
      <w:r w:rsidRPr="00004AA7">
        <w:rPr>
          <w:rFonts w:eastAsia="맑은 고딕"/>
          <w:sz w:val="20"/>
          <w:szCs w:val="20"/>
          <w:lang w:val="en-GB" w:eastAsia="ko-KR"/>
        </w:rPr>
        <w:t xml:space="preserve">Study on further NR </w:t>
      </w:r>
      <w:proofErr w:type="spellStart"/>
      <w:r w:rsidRPr="00004AA7">
        <w:rPr>
          <w:rFonts w:eastAsia="맑은 고딕"/>
          <w:sz w:val="20"/>
          <w:szCs w:val="20"/>
          <w:lang w:val="en-GB" w:eastAsia="ko-KR"/>
        </w:rPr>
        <w:t>RedCap</w:t>
      </w:r>
      <w:proofErr w:type="spellEnd"/>
      <w:r w:rsidRPr="00004AA7">
        <w:rPr>
          <w:rFonts w:eastAsia="맑은 고딕"/>
          <w:sz w:val="20"/>
          <w:szCs w:val="20"/>
          <w:lang w:val="en-GB" w:eastAsia="ko-KR"/>
        </w:rPr>
        <w:t xml:space="preserve"> UE complexity reduction</w:t>
      </w:r>
      <w:r w:rsidR="0037385A" w:rsidRPr="00004AA7">
        <w:rPr>
          <w:rFonts w:eastAsia="맑은 고딕"/>
          <w:sz w:val="20"/>
          <w:szCs w:val="20"/>
          <w:lang w:val="en-GB" w:eastAsia="ko-KR"/>
        </w:rPr>
        <w:t>”</w:t>
      </w:r>
      <w:bookmarkEnd w:id="12"/>
    </w:p>
    <w:p w14:paraId="2D45F71B" w14:textId="7CF2CA9D" w:rsidR="00A77677" w:rsidRPr="00E6516A" w:rsidRDefault="00A77677" w:rsidP="00684E5E">
      <w:pPr>
        <w:pStyle w:val="References"/>
        <w:numPr>
          <w:ilvl w:val="0"/>
          <w:numId w:val="0"/>
        </w:numPr>
        <w:ind w:left="6031" w:hanging="360"/>
        <w:rPr>
          <w:rFonts w:eastAsia="맑은 고딕"/>
          <w:sz w:val="20"/>
          <w:szCs w:val="20"/>
          <w:highlight w:val="yellow"/>
          <w:lang w:val="en-GB" w:eastAsia="ko-KR"/>
        </w:rPr>
      </w:pPr>
    </w:p>
    <w:sectPr w:rsidR="00A77677" w:rsidRPr="00E6516A"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39754" w14:textId="77777777" w:rsidR="00237EDA" w:rsidRDefault="00237EDA">
      <w:pPr>
        <w:spacing w:after="0"/>
      </w:pPr>
      <w:r>
        <w:separator/>
      </w:r>
    </w:p>
  </w:endnote>
  <w:endnote w:type="continuationSeparator" w:id="0">
    <w:p w14:paraId="1FBCC229" w14:textId="77777777" w:rsidR="00237EDA" w:rsidRDefault="00237E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49657" w14:textId="77777777" w:rsidR="00237EDA" w:rsidRDefault="00237EDA">
      <w:pPr>
        <w:spacing w:after="0"/>
      </w:pPr>
      <w:r>
        <w:separator/>
      </w:r>
    </w:p>
  </w:footnote>
  <w:footnote w:type="continuationSeparator" w:id="0">
    <w:p w14:paraId="76A835AC" w14:textId="77777777" w:rsidR="00237EDA" w:rsidRDefault="00237E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F0F73"/>
    <w:multiLevelType w:val="hybridMultilevel"/>
    <w:tmpl w:val="CEE2353C"/>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A258C2"/>
    <w:multiLevelType w:val="multilevel"/>
    <w:tmpl w:val="96281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66B5E30"/>
    <w:multiLevelType w:val="multilevel"/>
    <w:tmpl w:val="47BA1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B55FDF"/>
    <w:multiLevelType w:val="multilevel"/>
    <w:tmpl w:val="6D98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9E3647"/>
    <w:multiLevelType w:val="multilevel"/>
    <w:tmpl w:val="266A3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B378D2"/>
    <w:multiLevelType w:val="multilevel"/>
    <w:tmpl w:val="D452E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151CAE"/>
    <w:multiLevelType w:val="multilevel"/>
    <w:tmpl w:val="F5C41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CE4ABB"/>
    <w:multiLevelType w:val="multilevel"/>
    <w:tmpl w:val="68C8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0C536F94"/>
    <w:multiLevelType w:val="multilevel"/>
    <w:tmpl w:val="9DD0D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453D1A"/>
    <w:multiLevelType w:val="multilevel"/>
    <w:tmpl w:val="BF20D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E423F70"/>
    <w:multiLevelType w:val="hybridMultilevel"/>
    <w:tmpl w:val="079E8F34"/>
    <w:lvl w:ilvl="0" w:tplc="C1B0F018">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8EE59EE">
      <w:numFmt w:val="bullet"/>
      <w:lvlText w:val="•"/>
      <w:lvlJc w:val="left"/>
      <w:pPr>
        <w:ind w:left="3320" w:hanging="800"/>
      </w:pPr>
      <w:rPr>
        <w:rFonts w:ascii="맑은 고딕" w:eastAsia="맑은 고딕" w:hAnsi="맑은 고딕"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EEE7190"/>
    <w:multiLevelType w:val="multilevel"/>
    <w:tmpl w:val="CFB01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3D916F4"/>
    <w:multiLevelType w:val="multilevel"/>
    <w:tmpl w:val="67E07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0" w15:restartNumberingAfterBreak="0">
    <w:nsid w:val="163939E9"/>
    <w:multiLevelType w:val="multilevel"/>
    <w:tmpl w:val="C600A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66F6598"/>
    <w:multiLevelType w:val="multilevel"/>
    <w:tmpl w:val="939C3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6A74831"/>
    <w:multiLevelType w:val="hybridMultilevel"/>
    <w:tmpl w:val="521C85F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183A2180"/>
    <w:multiLevelType w:val="hybridMultilevel"/>
    <w:tmpl w:val="67BC1ADE"/>
    <w:lvl w:ilvl="0" w:tplc="61EC25B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4" w15:restartNumberingAfterBreak="0">
    <w:nsid w:val="18436725"/>
    <w:multiLevelType w:val="multilevel"/>
    <w:tmpl w:val="9E360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1CEA7941"/>
    <w:multiLevelType w:val="multilevel"/>
    <w:tmpl w:val="FE26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1F6474B3"/>
    <w:multiLevelType w:val="multilevel"/>
    <w:tmpl w:val="75D6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0C44222"/>
    <w:multiLevelType w:val="multilevel"/>
    <w:tmpl w:val="B8C02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2FE14B1"/>
    <w:multiLevelType w:val="multilevel"/>
    <w:tmpl w:val="D7A6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4A32F10"/>
    <w:multiLevelType w:val="multilevel"/>
    <w:tmpl w:val="6A2A5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252D62C0"/>
    <w:multiLevelType w:val="multilevel"/>
    <w:tmpl w:val="665A14EE"/>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3" w15:restartNumberingAfterBreak="0">
    <w:nsid w:val="25A26780"/>
    <w:multiLevelType w:val="multilevel"/>
    <w:tmpl w:val="D10C4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61643B8"/>
    <w:multiLevelType w:val="multilevel"/>
    <w:tmpl w:val="5C2A3A36"/>
    <w:lvl w:ilvl="0">
      <w:numFmt w:val="bullet"/>
      <w:lvlText w:val="•"/>
      <w:lvlJc w:val="left"/>
      <w:pPr>
        <w:tabs>
          <w:tab w:val="num" w:pos="360"/>
        </w:tabs>
        <w:ind w:left="360" w:hanging="360"/>
      </w:pPr>
      <w:rPr>
        <w:rFonts w:ascii="Calibri" w:eastAsia="Calibri" w:hAnsi="Calibri" w:cs="Calibr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5" w15:restartNumberingAfterBreak="0">
    <w:nsid w:val="275D46B0"/>
    <w:multiLevelType w:val="hybridMultilevel"/>
    <w:tmpl w:val="B9241A0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8" w15:restartNumberingAfterBreak="0">
    <w:nsid w:val="2ACC1A69"/>
    <w:multiLevelType w:val="hybridMultilevel"/>
    <w:tmpl w:val="68ACF8D6"/>
    <w:lvl w:ilvl="0" w:tplc="1E808208">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2AEB24B1"/>
    <w:multiLevelType w:val="multilevel"/>
    <w:tmpl w:val="ABDE03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0" w15:restartNumberingAfterBreak="0">
    <w:nsid w:val="2AFD6C4F"/>
    <w:multiLevelType w:val="multilevel"/>
    <w:tmpl w:val="DFC2B3AE"/>
    <w:lvl w:ilvl="0">
      <w:start w:val="1"/>
      <w:numFmt w:val="bullet"/>
      <w:lvlText w:val=""/>
      <w:lvlJc w:val="left"/>
      <w:pPr>
        <w:tabs>
          <w:tab w:val="num" w:pos="360"/>
        </w:tabs>
        <w:ind w:left="360" w:hanging="360"/>
      </w:pPr>
      <w:rPr>
        <w:rFonts w:ascii="Wingdings" w:hAnsi="Wingdings"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1"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D01286D"/>
    <w:multiLevelType w:val="multilevel"/>
    <w:tmpl w:val="2738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E3A1262"/>
    <w:multiLevelType w:val="hybridMultilevel"/>
    <w:tmpl w:val="14CA079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F754C42"/>
    <w:multiLevelType w:val="multilevel"/>
    <w:tmpl w:val="890C3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9" w15:restartNumberingAfterBreak="0">
    <w:nsid w:val="30AB5A0E"/>
    <w:multiLevelType w:val="multilevel"/>
    <w:tmpl w:val="3B489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16D7212"/>
    <w:multiLevelType w:val="multilevel"/>
    <w:tmpl w:val="F354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1E6095F"/>
    <w:multiLevelType w:val="multilevel"/>
    <w:tmpl w:val="4AA27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3F86127"/>
    <w:multiLevelType w:val="multilevel"/>
    <w:tmpl w:val="A39E89A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3" w15:restartNumberingAfterBreak="0">
    <w:nsid w:val="347773C0"/>
    <w:multiLevelType w:val="multilevel"/>
    <w:tmpl w:val="ABB25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6" w15:restartNumberingAfterBreak="0">
    <w:nsid w:val="34E865FE"/>
    <w:multiLevelType w:val="multilevel"/>
    <w:tmpl w:val="2FD2D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61F006D"/>
    <w:multiLevelType w:val="multilevel"/>
    <w:tmpl w:val="7FF41B28"/>
    <w:lvl w:ilvl="0">
      <w:start w:val="1"/>
      <w:numFmt w:val="decimal"/>
      <w:lvlText w:val="%1."/>
      <w:lvlJc w:val="left"/>
      <w:pPr>
        <w:tabs>
          <w:tab w:val="num" w:pos="720"/>
        </w:tabs>
        <w:ind w:left="720" w:hanging="360"/>
      </w:pPr>
    </w:lvl>
    <w:lvl w:ilvl="1">
      <w:start w:val="1"/>
      <w:numFmt w:val="lowerRoman"/>
      <w:lvlText w:val="%2."/>
      <w:lvlJc w:val="right"/>
      <w:pPr>
        <w:ind w:left="1520" w:hanging="44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38F015AF"/>
    <w:multiLevelType w:val="multilevel"/>
    <w:tmpl w:val="0394B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1" w15:restartNumberingAfterBreak="0">
    <w:nsid w:val="3A5D54A1"/>
    <w:multiLevelType w:val="multilevel"/>
    <w:tmpl w:val="B8DAF6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3" w15:restartNumberingAfterBreak="0">
    <w:nsid w:val="3AE23430"/>
    <w:multiLevelType w:val="multilevel"/>
    <w:tmpl w:val="A3044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BCE195A"/>
    <w:multiLevelType w:val="multilevel"/>
    <w:tmpl w:val="727C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3C677F20"/>
    <w:multiLevelType w:val="multilevel"/>
    <w:tmpl w:val="926A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3CC20C30"/>
    <w:multiLevelType w:val="multilevel"/>
    <w:tmpl w:val="66702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DF77637"/>
    <w:multiLevelType w:val="multilevel"/>
    <w:tmpl w:val="CF6E6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4" w15:restartNumberingAfterBreak="0">
    <w:nsid w:val="440824FF"/>
    <w:multiLevelType w:val="multilevel"/>
    <w:tmpl w:val="254C5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4EA7F08"/>
    <w:multiLevelType w:val="multilevel"/>
    <w:tmpl w:val="56847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7"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98"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99" w15:restartNumberingAfterBreak="0">
    <w:nsid w:val="48DB2A82"/>
    <w:multiLevelType w:val="multilevel"/>
    <w:tmpl w:val="D938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4BED03DA"/>
    <w:multiLevelType w:val="multilevel"/>
    <w:tmpl w:val="0642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05" w15:restartNumberingAfterBreak="0">
    <w:nsid w:val="4DDC3298"/>
    <w:multiLevelType w:val="multilevel"/>
    <w:tmpl w:val="67B8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F9963D6"/>
    <w:multiLevelType w:val="multilevel"/>
    <w:tmpl w:val="C938F5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50731AFF"/>
    <w:multiLevelType w:val="multilevel"/>
    <w:tmpl w:val="DE249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2DD2EBD"/>
    <w:multiLevelType w:val="multilevel"/>
    <w:tmpl w:val="69A0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40D4F0F"/>
    <w:multiLevelType w:val="multilevel"/>
    <w:tmpl w:val="7FF41B28"/>
    <w:lvl w:ilvl="0">
      <w:start w:val="1"/>
      <w:numFmt w:val="decimal"/>
      <w:lvlText w:val="%1."/>
      <w:lvlJc w:val="left"/>
      <w:pPr>
        <w:tabs>
          <w:tab w:val="num" w:pos="720"/>
        </w:tabs>
        <w:ind w:left="720" w:hanging="360"/>
      </w:pPr>
    </w:lvl>
    <w:lvl w:ilvl="1">
      <w:start w:val="1"/>
      <w:numFmt w:val="lowerRoman"/>
      <w:lvlText w:val="%2."/>
      <w:lvlJc w:val="right"/>
      <w:pPr>
        <w:ind w:left="1520" w:hanging="44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723254B"/>
    <w:multiLevelType w:val="multilevel"/>
    <w:tmpl w:val="DF54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5" w15:restartNumberingAfterBreak="0">
    <w:nsid w:val="5B4F2C9A"/>
    <w:multiLevelType w:val="multilevel"/>
    <w:tmpl w:val="9B10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28" w15:restartNumberingAfterBreak="0">
    <w:nsid w:val="5D876141"/>
    <w:multiLevelType w:val="multilevel"/>
    <w:tmpl w:val="97C83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DBC35B9"/>
    <w:multiLevelType w:val="multilevel"/>
    <w:tmpl w:val="5E3E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E6638DF"/>
    <w:multiLevelType w:val="multilevel"/>
    <w:tmpl w:val="17D8074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1"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2" w15:restartNumberingAfterBreak="0">
    <w:nsid w:val="5F2A11B7"/>
    <w:multiLevelType w:val="hybridMultilevel"/>
    <w:tmpl w:val="98907378"/>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3" w15:restartNumberingAfterBreak="0">
    <w:nsid w:val="610E1ABB"/>
    <w:multiLevelType w:val="multilevel"/>
    <w:tmpl w:val="50C02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9"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40" w15:restartNumberingAfterBreak="0">
    <w:nsid w:val="68AC635E"/>
    <w:multiLevelType w:val="multilevel"/>
    <w:tmpl w:val="C4207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923357D"/>
    <w:multiLevelType w:val="multilevel"/>
    <w:tmpl w:val="5BBA5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989023E"/>
    <w:multiLevelType w:val="multilevel"/>
    <w:tmpl w:val="51FC7F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3" w15:restartNumberingAfterBreak="0">
    <w:nsid w:val="6A087E00"/>
    <w:multiLevelType w:val="multilevel"/>
    <w:tmpl w:val="46D85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5" w15:restartNumberingAfterBreak="0">
    <w:nsid w:val="6B223BC9"/>
    <w:multiLevelType w:val="multilevel"/>
    <w:tmpl w:val="84D07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B586055"/>
    <w:multiLevelType w:val="multilevel"/>
    <w:tmpl w:val="C5107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B765E96"/>
    <w:multiLevelType w:val="multilevel"/>
    <w:tmpl w:val="E582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CBB19ED"/>
    <w:multiLevelType w:val="multilevel"/>
    <w:tmpl w:val="7C007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0" w15:restartNumberingAfterBreak="0">
    <w:nsid w:val="6EB972C2"/>
    <w:multiLevelType w:val="multilevel"/>
    <w:tmpl w:val="6EB97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2" w15:restartNumberingAfterBreak="0">
    <w:nsid w:val="71244B66"/>
    <w:multiLevelType w:val="multilevel"/>
    <w:tmpl w:val="ACC0E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1DE19B0"/>
    <w:multiLevelType w:val="multilevel"/>
    <w:tmpl w:val="34B6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72294D59"/>
    <w:multiLevelType w:val="multilevel"/>
    <w:tmpl w:val="3EA46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2922CBA"/>
    <w:multiLevelType w:val="multilevel"/>
    <w:tmpl w:val="12547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8" w15:restartNumberingAfterBreak="0">
    <w:nsid w:val="74802B14"/>
    <w:multiLevelType w:val="multilevel"/>
    <w:tmpl w:val="966AD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4C16AB5"/>
    <w:multiLevelType w:val="multilevel"/>
    <w:tmpl w:val="E18C6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1" w15:restartNumberingAfterBreak="0">
    <w:nsid w:val="756166F1"/>
    <w:multiLevelType w:val="multilevel"/>
    <w:tmpl w:val="01CAF0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2"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164" w15:restartNumberingAfterBreak="0">
    <w:nsid w:val="77641300"/>
    <w:multiLevelType w:val="multilevel"/>
    <w:tmpl w:val="1C16C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7B82966"/>
    <w:multiLevelType w:val="multilevel"/>
    <w:tmpl w:val="CB7E3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783C5D4B"/>
    <w:multiLevelType w:val="multilevel"/>
    <w:tmpl w:val="B64E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96200A7"/>
    <w:multiLevelType w:val="multilevel"/>
    <w:tmpl w:val="64381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7AC23105"/>
    <w:multiLevelType w:val="multilevel"/>
    <w:tmpl w:val="AD1C867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9"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0" w15:restartNumberingAfterBreak="0">
    <w:nsid w:val="7D405461"/>
    <w:multiLevelType w:val="multilevel"/>
    <w:tmpl w:val="AF0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7F5A0138"/>
    <w:multiLevelType w:val="multilevel"/>
    <w:tmpl w:val="C67AAF72"/>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2" w15:restartNumberingAfterBreak="0">
    <w:nsid w:val="7F7636D0"/>
    <w:multiLevelType w:val="multilevel"/>
    <w:tmpl w:val="1564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9578576">
    <w:abstractNumId w:val="0"/>
  </w:num>
  <w:num w:numId="2" w16cid:durableId="962537463">
    <w:abstractNumId w:val="101"/>
  </w:num>
  <w:num w:numId="3" w16cid:durableId="1243837634">
    <w:abstractNumId w:val="48"/>
  </w:num>
  <w:num w:numId="4" w16cid:durableId="1375547510">
    <w:abstractNumId w:val="82"/>
    <w:lvlOverride w:ilvl="0">
      <w:startOverride w:val="1"/>
    </w:lvlOverride>
  </w:num>
  <w:num w:numId="5" w16cid:durableId="1719740580">
    <w:abstractNumId w:val="157"/>
  </w:num>
  <w:num w:numId="6" w16cid:durableId="212812308">
    <w:abstractNumId w:val="46"/>
  </w:num>
  <w:num w:numId="7" w16cid:durableId="1937325336">
    <w:abstractNumId w:val="40"/>
  </w:num>
  <w:num w:numId="8" w16cid:durableId="181093798">
    <w:abstractNumId w:val="93"/>
  </w:num>
  <w:num w:numId="9" w16cid:durableId="1166625138">
    <w:abstractNumId w:val="18"/>
  </w:num>
  <w:num w:numId="10" w16cid:durableId="1242444692">
    <w:abstractNumId w:val="82"/>
  </w:num>
  <w:num w:numId="11" w16cid:durableId="935558403">
    <w:abstractNumId w:val="1"/>
  </w:num>
  <w:num w:numId="12" w16cid:durableId="2019885305">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156"/>
  </w:num>
  <w:num w:numId="14" w16cid:durableId="1180588400">
    <w:abstractNumId w:val="96"/>
  </w:num>
  <w:num w:numId="15" w16cid:durableId="948511150">
    <w:abstractNumId w:val="151"/>
  </w:num>
  <w:num w:numId="16" w16cid:durableId="779299069">
    <w:abstractNumId w:val="80"/>
  </w:num>
  <w:num w:numId="17" w16cid:durableId="834422733">
    <w:abstractNumId w:val="144"/>
  </w:num>
  <w:num w:numId="18" w16cid:durableId="1209148307">
    <w:abstractNumId w:val="136"/>
  </w:num>
  <w:num w:numId="19" w16cid:durableId="1585996823">
    <w:abstractNumId w:val="160"/>
  </w:num>
  <w:num w:numId="20" w16cid:durableId="1228373542">
    <w:abstractNumId w:val="134"/>
  </w:num>
  <w:num w:numId="21" w16cid:durableId="126436074">
    <w:abstractNumId w:val="163"/>
  </w:num>
  <w:num w:numId="22" w16cid:durableId="290671450">
    <w:abstractNumId w:val="0"/>
  </w:num>
  <w:num w:numId="23" w16cid:durableId="1207720762">
    <w:abstractNumId w:val="26"/>
  </w:num>
  <w:num w:numId="24" w16cid:durableId="158548223">
    <w:abstractNumId w:val="103"/>
  </w:num>
  <w:num w:numId="25" w16cid:durableId="616060704">
    <w:abstractNumId w:val="85"/>
  </w:num>
  <w:num w:numId="26" w16cid:durableId="1798916408">
    <w:abstractNumId w:val="25"/>
  </w:num>
  <w:num w:numId="27" w16cid:durableId="82343529">
    <w:abstractNumId w:val="65"/>
  </w:num>
  <w:num w:numId="28" w16cid:durableId="18970640">
    <w:abstractNumId w:val="35"/>
  </w:num>
  <w:num w:numId="29" w16cid:durableId="256331812">
    <w:abstractNumId w:val="0"/>
  </w:num>
  <w:num w:numId="30" w16cid:durableId="1676223950">
    <w:abstractNumId w:val="0"/>
  </w:num>
  <w:num w:numId="31" w16cid:durableId="1750542151">
    <w:abstractNumId w:val="131"/>
  </w:num>
  <w:num w:numId="32" w16cid:durableId="138308886">
    <w:abstractNumId w:val="22"/>
  </w:num>
  <w:num w:numId="33" w16cid:durableId="189992820">
    <w:abstractNumId w:val="15"/>
  </w:num>
  <w:num w:numId="34" w16cid:durableId="974606390">
    <w:abstractNumId w:val="11"/>
  </w:num>
  <w:num w:numId="35" w16cid:durableId="1225800337">
    <w:abstractNumId w:val="57"/>
  </w:num>
  <w:num w:numId="36" w16cid:durableId="1866092124">
    <w:abstractNumId w:val="0"/>
  </w:num>
  <w:num w:numId="37" w16cid:durableId="414471634">
    <w:abstractNumId w:val="2"/>
  </w:num>
  <w:num w:numId="38" w16cid:durableId="1287004481">
    <w:abstractNumId w:val="74"/>
  </w:num>
  <w:num w:numId="39" w16cid:durableId="1741251680">
    <w:abstractNumId w:val="24"/>
  </w:num>
  <w:num w:numId="40" w16cid:durableId="1892576721">
    <w:abstractNumId w:val="68"/>
  </w:num>
  <w:num w:numId="41" w16cid:durableId="203759384">
    <w:abstractNumId w:val="37"/>
  </w:num>
  <w:num w:numId="42" w16cid:durableId="31346805">
    <w:abstractNumId w:val="92"/>
  </w:num>
  <w:num w:numId="43" w16cid:durableId="1911571588">
    <w:abstractNumId w:val="119"/>
  </w:num>
  <w:num w:numId="44" w16cid:durableId="872035861">
    <w:abstractNumId w:val="16"/>
  </w:num>
  <w:num w:numId="45" w16cid:durableId="991833803">
    <w:abstractNumId w:val="27"/>
  </w:num>
  <w:num w:numId="46" w16cid:durableId="1975863018">
    <w:abstractNumId w:val="118"/>
  </w:num>
  <w:num w:numId="47" w16cid:durableId="1504979409">
    <w:abstractNumId w:val="11"/>
  </w:num>
  <w:num w:numId="48" w16cid:durableId="1506166523">
    <w:abstractNumId w:val="36"/>
  </w:num>
  <w:num w:numId="49" w16cid:durableId="1208226960">
    <w:abstractNumId w:val="77"/>
  </w:num>
  <w:num w:numId="50" w16cid:durableId="234046324">
    <w:abstractNumId w:val="138"/>
  </w:num>
  <w:num w:numId="51" w16cid:durableId="1774351497">
    <w:abstractNumId w:val="5"/>
  </w:num>
  <w:num w:numId="52" w16cid:durableId="1984579586">
    <w:abstractNumId w:val="127"/>
  </w:num>
  <w:num w:numId="53" w16cid:durableId="1586301713">
    <w:abstractNumId w:val="104"/>
  </w:num>
  <w:num w:numId="54" w16cid:durableId="1391463626">
    <w:abstractNumId w:val="97"/>
  </w:num>
  <w:num w:numId="55" w16cid:durableId="809589273">
    <w:abstractNumId w:val="88"/>
  </w:num>
  <w:num w:numId="56" w16cid:durableId="1260916397">
    <w:abstractNumId w:val="112"/>
  </w:num>
  <w:num w:numId="57" w16cid:durableId="1330716014">
    <w:abstractNumId w:val="51"/>
  </w:num>
  <w:num w:numId="58" w16cid:durableId="165562843">
    <w:abstractNumId w:val="75"/>
  </w:num>
  <w:num w:numId="59" w16cid:durableId="1518546100">
    <w:abstractNumId w:val="56"/>
  </w:num>
  <w:num w:numId="60" w16cid:durableId="1850751451">
    <w:abstractNumId w:val="169"/>
  </w:num>
  <w:num w:numId="61" w16cid:durableId="450980897">
    <w:abstractNumId w:val="123"/>
  </w:num>
  <w:num w:numId="62" w16cid:durableId="456529206">
    <w:abstractNumId w:val="124"/>
  </w:num>
  <w:num w:numId="63" w16cid:durableId="551162742">
    <w:abstractNumId w:val="114"/>
  </w:num>
  <w:num w:numId="64" w16cid:durableId="469204657">
    <w:abstractNumId w:val="139"/>
  </w:num>
  <w:num w:numId="65" w16cid:durableId="369308133">
    <w:abstractNumId w:val="115"/>
  </w:num>
  <w:num w:numId="66" w16cid:durableId="813204">
    <w:abstractNumId w:val="0"/>
  </w:num>
  <w:num w:numId="67" w16cid:durableId="1851409348">
    <w:abstractNumId w:val="3"/>
  </w:num>
  <w:num w:numId="68" w16cid:durableId="10839605">
    <w:abstractNumId w:val="132"/>
  </w:num>
  <w:num w:numId="69" w16cid:durableId="2011784821">
    <w:abstractNumId w:val="168"/>
  </w:num>
  <w:num w:numId="70" w16cid:durableId="202256376">
    <w:abstractNumId w:val="142"/>
  </w:num>
  <w:num w:numId="71" w16cid:durableId="1562982516">
    <w:abstractNumId w:val="60"/>
  </w:num>
  <w:num w:numId="72" w16cid:durableId="941110970">
    <w:abstractNumId w:val="54"/>
  </w:num>
  <w:num w:numId="73" w16cid:durableId="698702086">
    <w:abstractNumId w:val="0"/>
  </w:num>
  <w:num w:numId="74" w16cid:durableId="1460605522">
    <w:abstractNumId w:val="83"/>
  </w:num>
  <w:num w:numId="75" w16cid:durableId="472450717">
    <w:abstractNumId w:val="105"/>
  </w:num>
  <w:num w:numId="76" w16cid:durableId="1503619626">
    <w:abstractNumId w:val="143"/>
  </w:num>
  <w:num w:numId="77" w16cid:durableId="617953284">
    <w:abstractNumId w:val="49"/>
  </w:num>
  <w:num w:numId="78" w16cid:durableId="276567125">
    <w:abstractNumId w:val="150"/>
  </w:num>
  <w:num w:numId="79" w16cid:durableId="588276343">
    <w:abstractNumId w:val="137"/>
  </w:num>
  <w:num w:numId="80" w16cid:durableId="1060514561">
    <w:abstractNumId w:val="108"/>
  </w:num>
  <w:num w:numId="81" w16cid:durableId="2110932313">
    <w:abstractNumId w:val="17"/>
  </w:num>
  <w:num w:numId="82" w16cid:durableId="465003714">
    <w:abstractNumId w:val="122"/>
  </w:num>
  <w:num w:numId="83" w16cid:durableId="546451532">
    <w:abstractNumId w:val="98"/>
  </w:num>
  <w:num w:numId="84" w16cid:durableId="1447500020">
    <w:abstractNumId w:val="61"/>
  </w:num>
  <w:num w:numId="85" w16cid:durableId="6099444">
    <w:abstractNumId w:val="106"/>
  </w:num>
  <w:num w:numId="86" w16cid:durableId="1124153371">
    <w:abstractNumId w:val="29"/>
  </w:num>
  <w:num w:numId="87" w16cid:durableId="298459402">
    <w:abstractNumId w:val="39"/>
  </w:num>
  <w:num w:numId="88" w16cid:durableId="997417459">
    <w:abstractNumId w:val="162"/>
  </w:num>
  <w:num w:numId="89" w16cid:durableId="1606620948">
    <w:abstractNumId w:val="45"/>
  </w:num>
  <w:num w:numId="90" w16cid:durableId="540897908">
    <w:abstractNumId w:val="58"/>
  </w:num>
  <w:num w:numId="91" w16cid:durableId="234094877">
    <w:abstractNumId w:val="14"/>
  </w:num>
  <w:num w:numId="92" w16cid:durableId="1488282243">
    <w:abstractNumId w:val="167"/>
  </w:num>
  <w:num w:numId="93" w16cid:durableId="437919114">
    <w:abstractNumId w:val="6"/>
  </w:num>
  <w:num w:numId="94" w16cid:durableId="392894497">
    <w:abstractNumId w:val="165"/>
  </w:num>
  <w:num w:numId="95" w16cid:durableId="1552813141">
    <w:abstractNumId w:val="155"/>
  </w:num>
  <w:num w:numId="96" w16cid:durableId="1447502709">
    <w:abstractNumId w:val="86"/>
  </w:num>
  <w:num w:numId="97" w16cid:durableId="1394112026">
    <w:abstractNumId w:val="100"/>
  </w:num>
  <w:num w:numId="98" w16cid:durableId="695812024">
    <w:abstractNumId w:val="21"/>
  </w:num>
  <w:num w:numId="99" w16cid:durableId="131336612">
    <w:abstractNumId w:val="126"/>
  </w:num>
  <w:num w:numId="100" w16cid:durableId="779955899">
    <w:abstractNumId w:val="47"/>
  </w:num>
  <w:num w:numId="101" w16cid:durableId="24866831">
    <w:abstractNumId w:val="43"/>
  </w:num>
  <w:num w:numId="102" w16cid:durableId="1356080170">
    <w:abstractNumId w:val="8"/>
  </w:num>
  <w:num w:numId="103" w16cid:durableId="1690444702">
    <w:abstractNumId w:val="107"/>
  </w:num>
  <w:num w:numId="104" w16cid:durableId="1503081569">
    <w:abstractNumId w:val="82"/>
    <w:lvlOverride w:ilvl="0">
      <w:startOverride w:val="1"/>
    </w:lvlOverride>
  </w:num>
  <w:num w:numId="105" w16cid:durableId="451903212">
    <w:abstractNumId w:val="91"/>
  </w:num>
  <w:num w:numId="106" w16cid:durableId="1390566598">
    <w:abstractNumId w:val="121"/>
  </w:num>
  <w:num w:numId="107" w16cid:durableId="372729526">
    <w:abstractNumId w:val="55"/>
  </w:num>
  <w:num w:numId="108" w16cid:durableId="1282612354">
    <w:abstractNumId w:val="109"/>
  </w:num>
  <w:num w:numId="109" w16cid:durableId="1070814423">
    <w:abstractNumId w:val="166"/>
  </w:num>
  <w:num w:numId="110" w16cid:durableId="587344447">
    <w:abstractNumId w:val="146"/>
  </w:num>
  <w:num w:numId="111" w16cid:durableId="358511164">
    <w:abstractNumId w:val="62"/>
  </w:num>
  <w:num w:numId="112" w16cid:durableId="1758941740">
    <w:abstractNumId w:val="135"/>
  </w:num>
  <w:num w:numId="113" w16cid:durableId="484973822">
    <w:abstractNumId w:val="41"/>
  </w:num>
  <w:num w:numId="114" w16cid:durableId="278492419">
    <w:abstractNumId w:val="19"/>
  </w:num>
  <w:num w:numId="115" w16cid:durableId="1314679460">
    <w:abstractNumId w:val="120"/>
  </w:num>
  <w:num w:numId="116" w16cid:durableId="1848515312">
    <w:abstractNumId w:val="153"/>
  </w:num>
  <w:num w:numId="117" w16cid:durableId="1997029046">
    <w:abstractNumId w:val="32"/>
  </w:num>
  <w:num w:numId="118" w16cid:durableId="55664171">
    <w:abstractNumId w:val="110"/>
  </w:num>
  <w:num w:numId="119" w16cid:durableId="1987776638">
    <w:abstractNumId w:val="64"/>
  </w:num>
  <w:num w:numId="120" w16cid:durableId="1826554066">
    <w:abstractNumId w:val="84"/>
  </w:num>
  <w:num w:numId="121" w16cid:durableId="1219779174">
    <w:abstractNumId w:val="79"/>
  </w:num>
  <w:num w:numId="122" w16cid:durableId="202405610">
    <w:abstractNumId w:val="78"/>
  </w:num>
  <w:num w:numId="123" w16cid:durableId="2041320371">
    <w:abstractNumId w:val="87"/>
  </w:num>
  <w:num w:numId="124" w16cid:durableId="2114128744">
    <w:abstractNumId w:val="164"/>
  </w:num>
  <w:num w:numId="125" w16cid:durableId="1617711022">
    <w:abstractNumId w:val="72"/>
  </w:num>
  <w:num w:numId="126" w16cid:durableId="221453966">
    <w:abstractNumId w:val="117"/>
  </w:num>
  <w:num w:numId="127" w16cid:durableId="1894853250">
    <w:abstractNumId w:val="159"/>
  </w:num>
  <w:num w:numId="128" w16cid:durableId="2074808754">
    <w:abstractNumId w:val="140"/>
  </w:num>
  <w:num w:numId="129" w16cid:durableId="304505970">
    <w:abstractNumId w:val="31"/>
  </w:num>
  <w:num w:numId="130" w16cid:durableId="161241639">
    <w:abstractNumId w:val="67"/>
  </w:num>
  <w:num w:numId="131" w16cid:durableId="62922419">
    <w:abstractNumId w:val="128"/>
  </w:num>
  <w:num w:numId="132" w16cid:durableId="1060010953">
    <w:abstractNumId w:val="154"/>
  </w:num>
  <w:num w:numId="133" w16cid:durableId="1733773636">
    <w:abstractNumId w:val="53"/>
  </w:num>
  <w:num w:numId="134" w16cid:durableId="1970940153">
    <w:abstractNumId w:val="12"/>
  </w:num>
  <w:num w:numId="135" w16cid:durableId="1848128015">
    <w:abstractNumId w:val="23"/>
  </w:num>
  <w:num w:numId="136" w16cid:durableId="2636171">
    <w:abstractNumId w:val="73"/>
  </w:num>
  <w:num w:numId="137" w16cid:durableId="1745566651">
    <w:abstractNumId w:val="0"/>
  </w:num>
  <w:num w:numId="138" w16cid:durableId="1084296976">
    <w:abstractNumId w:val="0"/>
  </w:num>
  <w:num w:numId="139" w16cid:durableId="1591036658">
    <w:abstractNumId w:val="0"/>
  </w:num>
  <w:num w:numId="140" w16cid:durableId="339746831">
    <w:abstractNumId w:val="0"/>
  </w:num>
  <w:num w:numId="141" w16cid:durableId="1625113220">
    <w:abstractNumId w:val="0"/>
  </w:num>
  <w:num w:numId="142" w16cid:durableId="2109884150">
    <w:abstractNumId w:val="0"/>
  </w:num>
  <w:num w:numId="143" w16cid:durableId="142502138">
    <w:abstractNumId w:val="0"/>
  </w:num>
  <w:num w:numId="144" w16cid:durableId="949355889">
    <w:abstractNumId w:val="0"/>
  </w:num>
  <w:num w:numId="145" w16cid:durableId="908347249">
    <w:abstractNumId w:val="0"/>
  </w:num>
  <w:num w:numId="146" w16cid:durableId="1560744344">
    <w:abstractNumId w:val="0"/>
  </w:num>
  <w:num w:numId="147" w16cid:durableId="1563364716">
    <w:abstractNumId w:val="99"/>
  </w:num>
  <w:num w:numId="148" w16cid:durableId="1291017462">
    <w:abstractNumId w:val="20"/>
  </w:num>
  <w:num w:numId="149" w16cid:durableId="1522157655">
    <w:abstractNumId w:val="30"/>
  </w:num>
  <w:num w:numId="150" w16cid:durableId="363602054">
    <w:abstractNumId w:val="145"/>
  </w:num>
  <w:num w:numId="151" w16cid:durableId="201329745">
    <w:abstractNumId w:val="66"/>
  </w:num>
  <w:num w:numId="152" w16cid:durableId="1265455544">
    <w:abstractNumId w:val="113"/>
  </w:num>
  <w:num w:numId="153" w16cid:durableId="137498860">
    <w:abstractNumId w:val="89"/>
  </w:num>
  <w:num w:numId="154" w16cid:durableId="995450001">
    <w:abstractNumId w:val="130"/>
  </w:num>
  <w:num w:numId="155" w16cid:durableId="985863066">
    <w:abstractNumId w:val="141"/>
  </w:num>
  <w:num w:numId="156" w16cid:durableId="205073199">
    <w:abstractNumId w:val="161"/>
  </w:num>
  <w:num w:numId="157" w16cid:durableId="710425638">
    <w:abstractNumId w:val="0"/>
  </w:num>
  <w:num w:numId="158" w16cid:durableId="1836263639">
    <w:abstractNumId w:val="13"/>
  </w:num>
  <w:num w:numId="159" w16cid:durableId="2057309432">
    <w:abstractNumId w:val="125"/>
  </w:num>
  <w:num w:numId="160" w16cid:durableId="444348150">
    <w:abstractNumId w:val="94"/>
  </w:num>
  <w:num w:numId="161" w16cid:durableId="567154369">
    <w:abstractNumId w:val="95"/>
  </w:num>
  <w:num w:numId="162" w16cid:durableId="1524635026">
    <w:abstractNumId w:val="34"/>
  </w:num>
  <w:num w:numId="163" w16cid:durableId="1163199734">
    <w:abstractNumId w:val="70"/>
  </w:num>
  <w:num w:numId="164" w16cid:durableId="1055468342">
    <w:abstractNumId w:val="170"/>
  </w:num>
  <w:num w:numId="165" w16cid:durableId="494034854">
    <w:abstractNumId w:val="33"/>
  </w:num>
  <w:num w:numId="166" w16cid:durableId="232008207">
    <w:abstractNumId w:val="9"/>
  </w:num>
  <w:num w:numId="167" w16cid:durableId="1744983649">
    <w:abstractNumId w:val="81"/>
  </w:num>
  <w:num w:numId="168" w16cid:durableId="818765512">
    <w:abstractNumId w:val="4"/>
  </w:num>
  <w:num w:numId="169" w16cid:durableId="272982629">
    <w:abstractNumId w:val="152"/>
  </w:num>
  <w:num w:numId="170" w16cid:durableId="1858737432">
    <w:abstractNumId w:val="172"/>
  </w:num>
  <w:num w:numId="171" w16cid:durableId="939602868">
    <w:abstractNumId w:val="63"/>
  </w:num>
  <w:num w:numId="172" w16cid:durableId="2061977389">
    <w:abstractNumId w:val="102"/>
  </w:num>
  <w:num w:numId="173" w16cid:durableId="1223177311">
    <w:abstractNumId w:val="116"/>
  </w:num>
  <w:num w:numId="174" w16cid:durableId="454182535">
    <w:abstractNumId w:val="129"/>
  </w:num>
  <w:num w:numId="175" w16cid:durableId="1787312418">
    <w:abstractNumId w:val="0"/>
  </w:num>
  <w:num w:numId="176" w16cid:durableId="305621153">
    <w:abstractNumId w:val="171"/>
  </w:num>
  <w:num w:numId="177" w16cid:durableId="1722094568">
    <w:abstractNumId w:val="71"/>
  </w:num>
  <w:num w:numId="178" w16cid:durableId="1920210368">
    <w:abstractNumId w:val="0"/>
  </w:num>
  <w:num w:numId="179" w16cid:durableId="143664131">
    <w:abstractNumId w:val="76"/>
  </w:num>
  <w:num w:numId="180" w16cid:durableId="1265072305">
    <w:abstractNumId w:val="59"/>
  </w:num>
  <w:num w:numId="181" w16cid:durableId="966931234">
    <w:abstractNumId w:val="149"/>
  </w:num>
  <w:num w:numId="182" w16cid:durableId="2075084544">
    <w:abstractNumId w:val="42"/>
  </w:num>
  <w:num w:numId="183" w16cid:durableId="406999769">
    <w:abstractNumId w:val="52"/>
  </w:num>
  <w:num w:numId="184" w16cid:durableId="300428587">
    <w:abstractNumId w:val="148"/>
  </w:num>
  <w:num w:numId="185" w16cid:durableId="1164008812">
    <w:abstractNumId w:val="158"/>
  </w:num>
  <w:num w:numId="186" w16cid:durableId="1665622086">
    <w:abstractNumId w:val="111"/>
  </w:num>
  <w:num w:numId="187" w16cid:durableId="1106148807">
    <w:abstractNumId w:val="50"/>
  </w:num>
  <w:num w:numId="188" w16cid:durableId="1300375327">
    <w:abstractNumId w:val="38"/>
  </w:num>
  <w:num w:numId="189" w16cid:durableId="10378446">
    <w:abstractNumId w:val="44"/>
  </w:num>
  <w:num w:numId="190" w16cid:durableId="1702827566">
    <w:abstractNumId w:val="7"/>
  </w:num>
  <w:num w:numId="191" w16cid:durableId="796217690">
    <w:abstractNumId w:val="10"/>
  </w:num>
  <w:num w:numId="192" w16cid:durableId="1789466852">
    <w:abstractNumId w:val="90"/>
  </w:num>
  <w:num w:numId="193" w16cid:durableId="1006130783">
    <w:abstractNumId w:val="28"/>
  </w:num>
  <w:num w:numId="194" w16cid:durableId="977488443">
    <w:abstractNumId w:val="69"/>
  </w:num>
  <w:num w:numId="195" w16cid:durableId="39399971">
    <w:abstractNumId w:val="147"/>
  </w:num>
  <w:num w:numId="196" w16cid:durableId="1098477180">
    <w:abstractNumId w:val="1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273B"/>
    <w:rsid w:val="0000342F"/>
    <w:rsid w:val="00003C21"/>
    <w:rsid w:val="00004AA7"/>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1045"/>
    <w:rsid w:val="00023CE3"/>
    <w:rsid w:val="00025B5D"/>
    <w:rsid w:val="00025F8A"/>
    <w:rsid w:val="000326AF"/>
    <w:rsid w:val="00032DA2"/>
    <w:rsid w:val="00034D8E"/>
    <w:rsid w:val="00035C7D"/>
    <w:rsid w:val="00036015"/>
    <w:rsid w:val="0003603E"/>
    <w:rsid w:val="00036B63"/>
    <w:rsid w:val="000379CB"/>
    <w:rsid w:val="00037A88"/>
    <w:rsid w:val="00037DB2"/>
    <w:rsid w:val="00040228"/>
    <w:rsid w:val="00041381"/>
    <w:rsid w:val="0004266C"/>
    <w:rsid w:val="0004333F"/>
    <w:rsid w:val="000433AD"/>
    <w:rsid w:val="000466E5"/>
    <w:rsid w:val="00047D21"/>
    <w:rsid w:val="00051B98"/>
    <w:rsid w:val="00052EEE"/>
    <w:rsid w:val="000540F6"/>
    <w:rsid w:val="00054209"/>
    <w:rsid w:val="000551EF"/>
    <w:rsid w:val="00055773"/>
    <w:rsid w:val="00056171"/>
    <w:rsid w:val="00056490"/>
    <w:rsid w:val="00056F8A"/>
    <w:rsid w:val="0005710E"/>
    <w:rsid w:val="00057428"/>
    <w:rsid w:val="00057AEF"/>
    <w:rsid w:val="0006017C"/>
    <w:rsid w:val="000613E7"/>
    <w:rsid w:val="000627FD"/>
    <w:rsid w:val="00062DDA"/>
    <w:rsid w:val="000643C3"/>
    <w:rsid w:val="00065858"/>
    <w:rsid w:val="000668ED"/>
    <w:rsid w:val="00066C2A"/>
    <w:rsid w:val="0006766A"/>
    <w:rsid w:val="0007002F"/>
    <w:rsid w:val="0007085A"/>
    <w:rsid w:val="0007184D"/>
    <w:rsid w:val="00072689"/>
    <w:rsid w:val="0007578F"/>
    <w:rsid w:val="00075A13"/>
    <w:rsid w:val="0007770D"/>
    <w:rsid w:val="00080937"/>
    <w:rsid w:val="000839B5"/>
    <w:rsid w:val="00084F3F"/>
    <w:rsid w:val="000853D7"/>
    <w:rsid w:val="000864A3"/>
    <w:rsid w:val="0009094C"/>
    <w:rsid w:val="000913EF"/>
    <w:rsid w:val="0009476A"/>
    <w:rsid w:val="00095C01"/>
    <w:rsid w:val="00095FC6"/>
    <w:rsid w:val="00096ED0"/>
    <w:rsid w:val="00097EC9"/>
    <w:rsid w:val="000A07B4"/>
    <w:rsid w:val="000A0A2D"/>
    <w:rsid w:val="000A0FA1"/>
    <w:rsid w:val="000A1092"/>
    <w:rsid w:val="000A47EE"/>
    <w:rsid w:val="000A592B"/>
    <w:rsid w:val="000B1F0F"/>
    <w:rsid w:val="000B3AD7"/>
    <w:rsid w:val="000B456C"/>
    <w:rsid w:val="000B4C82"/>
    <w:rsid w:val="000B59EB"/>
    <w:rsid w:val="000B79F7"/>
    <w:rsid w:val="000B7D47"/>
    <w:rsid w:val="000C0956"/>
    <w:rsid w:val="000C4289"/>
    <w:rsid w:val="000C4AD7"/>
    <w:rsid w:val="000C5984"/>
    <w:rsid w:val="000C5A95"/>
    <w:rsid w:val="000C5F62"/>
    <w:rsid w:val="000C6FF9"/>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48CE"/>
    <w:rsid w:val="000F6D5B"/>
    <w:rsid w:val="000F7A98"/>
    <w:rsid w:val="00100F36"/>
    <w:rsid w:val="001010AE"/>
    <w:rsid w:val="00101C64"/>
    <w:rsid w:val="001020C1"/>
    <w:rsid w:val="00102A15"/>
    <w:rsid w:val="001035D4"/>
    <w:rsid w:val="00104585"/>
    <w:rsid w:val="001054C2"/>
    <w:rsid w:val="0010562C"/>
    <w:rsid w:val="00106018"/>
    <w:rsid w:val="001065D1"/>
    <w:rsid w:val="00106B81"/>
    <w:rsid w:val="00107F94"/>
    <w:rsid w:val="0011054A"/>
    <w:rsid w:val="001109C9"/>
    <w:rsid w:val="00113EF2"/>
    <w:rsid w:val="001142E8"/>
    <w:rsid w:val="001147C7"/>
    <w:rsid w:val="001152A0"/>
    <w:rsid w:val="001157E2"/>
    <w:rsid w:val="0011633F"/>
    <w:rsid w:val="001169C8"/>
    <w:rsid w:val="001206EC"/>
    <w:rsid w:val="00120D02"/>
    <w:rsid w:val="00120D3A"/>
    <w:rsid w:val="001215A9"/>
    <w:rsid w:val="00121D01"/>
    <w:rsid w:val="0012210E"/>
    <w:rsid w:val="001243C4"/>
    <w:rsid w:val="0012513D"/>
    <w:rsid w:val="0012693B"/>
    <w:rsid w:val="00126EEE"/>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563"/>
    <w:rsid w:val="001509AE"/>
    <w:rsid w:val="00151623"/>
    <w:rsid w:val="00152348"/>
    <w:rsid w:val="00154481"/>
    <w:rsid w:val="0015729E"/>
    <w:rsid w:val="001575AF"/>
    <w:rsid w:val="00157D73"/>
    <w:rsid w:val="00160047"/>
    <w:rsid w:val="001608F7"/>
    <w:rsid w:val="001613F1"/>
    <w:rsid w:val="0016174E"/>
    <w:rsid w:val="001646D2"/>
    <w:rsid w:val="00165715"/>
    <w:rsid w:val="00165A12"/>
    <w:rsid w:val="00165E3F"/>
    <w:rsid w:val="00167C33"/>
    <w:rsid w:val="0017024A"/>
    <w:rsid w:val="00173E5A"/>
    <w:rsid w:val="00174879"/>
    <w:rsid w:val="00174C34"/>
    <w:rsid w:val="00176036"/>
    <w:rsid w:val="00180A17"/>
    <w:rsid w:val="00181BF9"/>
    <w:rsid w:val="00182012"/>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4229"/>
    <w:rsid w:val="001A5C16"/>
    <w:rsid w:val="001A657D"/>
    <w:rsid w:val="001A774C"/>
    <w:rsid w:val="001A7ADE"/>
    <w:rsid w:val="001B18A9"/>
    <w:rsid w:val="001B307A"/>
    <w:rsid w:val="001B3737"/>
    <w:rsid w:val="001B480A"/>
    <w:rsid w:val="001B53D5"/>
    <w:rsid w:val="001B668F"/>
    <w:rsid w:val="001B6745"/>
    <w:rsid w:val="001B7C3C"/>
    <w:rsid w:val="001C0058"/>
    <w:rsid w:val="001C1747"/>
    <w:rsid w:val="001C2947"/>
    <w:rsid w:val="001C299D"/>
    <w:rsid w:val="001C4598"/>
    <w:rsid w:val="001C54CE"/>
    <w:rsid w:val="001C6E3C"/>
    <w:rsid w:val="001C7A99"/>
    <w:rsid w:val="001C7C96"/>
    <w:rsid w:val="001D01DE"/>
    <w:rsid w:val="001D0CAE"/>
    <w:rsid w:val="001D233B"/>
    <w:rsid w:val="001D23DD"/>
    <w:rsid w:val="001D289F"/>
    <w:rsid w:val="001D352E"/>
    <w:rsid w:val="001D3FFD"/>
    <w:rsid w:val="001D5A57"/>
    <w:rsid w:val="001D5D85"/>
    <w:rsid w:val="001D6FC0"/>
    <w:rsid w:val="001D764D"/>
    <w:rsid w:val="001E09B6"/>
    <w:rsid w:val="001E1029"/>
    <w:rsid w:val="001E12B9"/>
    <w:rsid w:val="001E2179"/>
    <w:rsid w:val="001E2A62"/>
    <w:rsid w:val="001E53FC"/>
    <w:rsid w:val="001E7B5D"/>
    <w:rsid w:val="001F0762"/>
    <w:rsid w:val="001F2994"/>
    <w:rsid w:val="001F4936"/>
    <w:rsid w:val="001F7A42"/>
    <w:rsid w:val="001F7D30"/>
    <w:rsid w:val="00200AA6"/>
    <w:rsid w:val="0020313A"/>
    <w:rsid w:val="00204159"/>
    <w:rsid w:val="00204C6B"/>
    <w:rsid w:val="002061C3"/>
    <w:rsid w:val="00207884"/>
    <w:rsid w:val="00207BF0"/>
    <w:rsid w:val="00211125"/>
    <w:rsid w:val="002118D5"/>
    <w:rsid w:val="00212194"/>
    <w:rsid w:val="00212671"/>
    <w:rsid w:val="00214371"/>
    <w:rsid w:val="00214AFE"/>
    <w:rsid w:val="002153CC"/>
    <w:rsid w:val="00215AE4"/>
    <w:rsid w:val="00222765"/>
    <w:rsid w:val="00222C8B"/>
    <w:rsid w:val="00224155"/>
    <w:rsid w:val="00225A58"/>
    <w:rsid w:val="00225BF5"/>
    <w:rsid w:val="00227776"/>
    <w:rsid w:val="00230033"/>
    <w:rsid w:val="00230B4C"/>
    <w:rsid w:val="00231043"/>
    <w:rsid w:val="00234A7A"/>
    <w:rsid w:val="00235D43"/>
    <w:rsid w:val="002374BB"/>
    <w:rsid w:val="0023799E"/>
    <w:rsid w:val="00237EDA"/>
    <w:rsid w:val="00240BCD"/>
    <w:rsid w:val="00242A56"/>
    <w:rsid w:val="00242D30"/>
    <w:rsid w:val="002464CD"/>
    <w:rsid w:val="00246846"/>
    <w:rsid w:val="00247567"/>
    <w:rsid w:val="0025071E"/>
    <w:rsid w:val="002507B3"/>
    <w:rsid w:val="002514CA"/>
    <w:rsid w:val="0025191E"/>
    <w:rsid w:val="00251AC7"/>
    <w:rsid w:val="00253A77"/>
    <w:rsid w:val="00254AF7"/>
    <w:rsid w:val="0025515A"/>
    <w:rsid w:val="00257547"/>
    <w:rsid w:val="002576E5"/>
    <w:rsid w:val="00260BBC"/>
    <w:rsid w:val="002615E4"/>
    <w:rsid w:val="00261C63"/>
    <w:rsid w:val="00261D8C"/>
    <w:rsid w:val="00264498"/>
    <w:rsid w:val="00264694"/>
    <w:rsid w:val="002646F6"/>
    <w:rsid w:val="00266105"/>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340B"/>
    <w:rsid w:val="00284C22"/>
    <w:rsid w:val="00286842"/>
    <w:rsid w:val="0029005F"/>
    <w:rsid w:val="00290E35"/>
    <w:rsid w:val="002951B2"/>
    <w:rsid w:val="00295DF8"/>
    <w:rsid w:val="00297650"/>
    <w:rsid w:val="002A0DD6"/>
    <w:rsid w:val="002A183A"/>
    <w:rsid w:val="002A27ED"/>
    <w:rsid w:val="002A2C0D"/>
    <w:rsid w:val="002A372E"/>
    <w:rsid w:val="002A444E"/>
    <w:rsid w:val="002A55F4"/>
    <w:rsid w:val="002B10AE"/>
    <w:rsid w:val="002B2225"/>
    <w:rsid w:val="002B2B79"/>
    <w:rsid w:val="002B3AB9"/>
    <w:rsid w:val="002B64D6"/>
    <w:rsid w:val="002B712F"/>
    <w:rsid w:val="002B7E64"/>
    <w:rsid w:val="002C088B"/>
    <w:rsid w:val="002C25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50DA"/>
    <w:rsid w:val="002E64B6"/>
    <w:rsid w:val="002E6BD0"/>
    <w:rsid w:val="002E6CCD"/>
    <w:rsid w:val="002E6F60"/>
    <w:rsid w:val="002E73FF"/>
    <w:rsid w:val="002E7CCE"/>
    <w:rsid w:val="002F0F8C"/>
    <w:rsid w:val="002F16A7"/>
    <w:rsid w:val="002F1E15"/>
    <w:rsid w:val="002F2654"/>
    <w:rsid w:val="002F2B0E"/>
    <w:rsid w:val="002F38AB"/>
    <w:rsid w:val="002F428E"/>
    <w:rsid w:val="002F4319"/>
    <w:rsid w:val="002F49C0"/>
    <w:rsid w:val="002F5212"/>
    <w:rsid w:val="00302325"/>
    <w:rsid w:val="003024E3"/>
    <w:rsid w:val="00302D23"/>
    <w:rsid w:val="0030303D"/>
    <w:rsid w:val="00304E0A"/>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315B"/>
    <w:rsid w:val="00324D3E"/>
    <w:rsid w:val="00324ECC"/>
    <w:rsid w:val="00325195"/>
    <w:rsid w:val="00327A77"/>
    <w:rsid w:val="00327B3C"/>
    <w:rsid w:val="00327FE5"/>
    <w:rsid w:val="00330C02"/>
    <w:rsid w:val="00330D4D"/>
    <w:rsid w:val="00331194"/>
    <w:rsid w:val="003317B0"/>
    <w:rsid w:val="0033277F"/>
    <w:rsid w:val="00332DA7"/>
    <w:rsid w:val="0033384B"/>
    <w:rsid w:val="00333A23"/>
    <w:rsid w:val="00334EC3"/>
    <w:rsid w:val="00335688"/>
    <w:rsid w:val="00336B54"/>
    <w:rsid w:val="00336D65"/>
    <w:rsid w:val="00336E10"/>
    <w:rsid w:val="00336EFF"/>
    <w:rsid w:val="00340567"/>
    <w:rsid w:val="00341DE5"/>
    <w:rsid w:val="00343556"/>
    <w:rsid w:val="00345CE6"/>
    <w:rsid w:val="00345F31"/>
    <w:rsid w:val="00346240"/>
    <w:rsid w:val="003467CB"/>
    <w:rsid w:val="00347C87"/>
    <w:rsid w:val="00350875"/>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385A"/>
    <w:rsid w:val="003748EB"/>
    <w:rsid w:val="00374C50"/>
    <w:rsid w:val="00374E17"/>
    <w:rsid w:val="00376ABE"/>
    <w:rsid w:val="003775D7"/>
    <w:rsid w:val="003819A5"/>
    <w:rsid w:val="00382736"/>
    <w:rsid w:val="00385CE8"/>
    <w:rsid w:val="00386D25"/>
    <w:rsid w:val="003902CE"/>
    <w:rsid w:val="00391BCA"/>
    <w:rsid w:val="0039236A"/>
    <w:rsid w:val="00393453"/>
    <w:rsid w:val="003964BC"/>
    <w:rsid w:val="00396936"/>
    <w:rsid w:val="00396AE5"/>
    <w:rsid w:val="00397969"/>
    <w:rsid w:val="003A26F7"/>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7A6"/>
    <w:rsid w:val="003B6B78"/>
    <w:rsid w:val="003B6C99"/>
    <w:rsid w:val="003B71F4"/>
    <w:rsid w:val="003B7345"/>
    <w:rsid w:val="003C1302"/>
    <w:rsid w:val="003C22EA"/>
    <w:rsid w:val="003C2BB7"/>
    <w:rsid w:val="003C3B6C"/>
    <w:rsid w:val="003C3C61"/>
    <w:rsid w:val="003C6300"/>
    <w:rsid w:val="003C6FD9"/>
    <w:rsid w:val="003C6FF3"/>
    <w:rsid w:val="003C7EBC"/>
    <w:rsid w:val="003D0AC4"/>
    <w:rsid w:val="003D13F4"/>
    <w:rsid w:val="003D297F"/>
    <w:rsid w:val="003D29B7"/>
    <w:rsid w:val="003D2E56"/>
    <w:rsid w:val="003D3725"/>
    <w:rsid w:val="003D3B61"/>
    <w:rsid w:val="003D4E2D"/>
    <w:rsid w:val="003D5C45"/>
    <w:rsid w:val="003D72FF"/>
    <w:rsid w:val="003E0F46"/>
    <w:rsid w:val="003E101D"/>
    <w:rsid w:val="003E1760"/>
    <w:rsid w:val="003E25E3"/>
    <w:rsid w:val="003E45DC"/>
    <w:rsid w:val="003E46C0"/>
    <w:rsid w:val="003E4A38"/>
    <w:rsid w:val="003E4CBD"/>
    <w:rsid w:val="003E5DFD"/>
    <w:rsid w:val="003E6DC7"/>
    <w:rsid w:val="003E6ECA"/>
    <w:rsid w:val="003E7477"/>
    <w:rsid w:val="003F1A9E"/>
    <w:rsid w:val="003F3351"/>
    <w:rsid w:val="003F47CA"/>
    <w:rsid w:val="003F5630"/>
    <w:rsid w:val="003F5EEB"/>
    <w:rsid w:val="003F612D"/>
    <w:rsid w:val="003F70D1"/>
    <w:rsid w:val="003F7E8F"/>
    <w:rsid w:val="003F7F55"/>
    <w:rsid w:val="00400A59"/>
    <w:rsid w:val="00401091"/>
    <w:rsid w:val="00402194"/>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6EA4"/>
    <w:rsid w:val="0042723F"/>
    <w:rsid w:val="004275DD"/>
    <w:rsid w:val="004278B7"/>
    <w:rsid w:val="00431439"/>
    <w:rsid w:val="004318D6"/>
    <w:rsid w:val="00431B7B"/>
    <w:rsid w:val="00435130"/>
    <w:rsid w:val="004364CF"/>
    <w:rsid w:val="00437551"/>
    <w:rsid w:val="00437647"/>
    <w:rsid w:val="00440DDE"/>
    <w:rsid w:val="00443CB5"/>
    <w:rsid w:val="00443D80"/>
    <w:rsid w:val="004456A8"/>
    <w:rsid w:val="0044655E"/>
    <w:rsid w:val="0044685C"/>
    <w:rsid w:val="00447927"/>
    <w:rsid w:val="0045268D"/>
    <w:rsid w:val="00453687"/>
    <w:rsid w:val="004566C8"/>
    <w:rsid w:val="00456953"/>
    <w:rsid w:val="00457855"/>
    <w:rsid w:val="00460017"/>
    <w:rsid w:val="0046026E"/>
    <w:rsid w:val="0046087A"/>
    <w:rsid w:val="00462C08"/>
    <w:rsid w:val="004635A5"/>
    <w:rsid w:val="00463969"/>
    <w:rsid w:val="00464A83"/>
    <w:rsid w:val="00464EC3"/>
    <w:rsid w:val="00466C37"/>
    <w:rsid w:val="0046718C"/>
    <w:rsid w:val="00467243"/>
    <w:rsid w:val="00467B80"/>
    <w:rsid w:val="0047226F"/>
    <w:rsid w:val="0047583D"/>
    <w:rsid w:val="00476357"/>
    <w:rsid w:val="00476AE6"/>
    <w:rsid w:val="0047732B"/>
    <w:rsid w:val="0048051C"/>
    <w:rsid w:val="004809DA"/>
    <w:rsid w:val="004813B7"/>
    <w:rsid w:val="004817C0"/>
    <w:rsid w:val="00482984"/>
    <w:rsid w:val="004839CF"/>
    <w:rsid w:val="0048458E"/>
    <w:rsid w:val="0049210E"/>
    <w:rsid w:val="004940A9"/>
    <w:rsid w:val="004A0218"/>
    <w:rsid w:val="004A0312"/>
    <w:rsid w:val="004A1926"/>
    <w:rsid w:val="004A1CEF"/>
    <w:rsid w:val="004A2B59"/>
    <w:rsid w:val="004A383E"/>
    <w:rsid w:val="004A4076"/>
    <w:rsid w:val="004A5A3F"/>
    <w:rsid w:val="004A742F"/>
    <w:rsid w:val="004A773E"/>
    <w:rsid w:val="004A789D"/>
    <w:rsid w:val="004B0AAB"/>
    <w:rsid w:val="004B0B53"/>
    <w:rsid w:val="004B1889"/>
    <w:rsid w:val="004B18FC"/>
    <w:rsid w:val="004B257B"/>
    <w:rsid w:val="004B25C2"/>
    <w:rsid w:val="004B371F"/>
    <w:rsid w:val="004B39B5"/>
    <w:rsid w:val="004B40CC"/>
    <w:rsid w:val="004B55A5"/>
    <w:rsid w:val="004B5C22"/>
    <w:rsid w:val="004B5CDF"/>
    <w:rsid w:val="004B5D40"/>
    <w:rsid w:val="004B6013"/>
    <w:rsid w:val="004B69BE"/>
    <w:rsid w:val="004B6C86"/>
    <w:rsid w:val="004B7B98"/>
    <w:rsid w:val="004C0651"/>
    <w:rsid w:val="004C339C"/>
    <w:rsid w:val="004C354C"/>
    <w:rsid w:val="004C4F78"/>
    <w:rsid w:val="004C71A7"/>
    <w:rsid w:val="004D0A52"/>
    <w:rsid w:val="004D115C"/>
    <w:rsid w:val="004D18BB"/>
    <w:rsid w:val="004D23CD"/>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4E7"/>
    <w:rsid w:val="004F6E8B"/>
    <w:rsid w:val="004F7208"/>
    <w:rsid w:val="0050129B"/>
    <w:rsid w:val="005018C1"/>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23781"/>
    <w:rsid w:val="005253EA"/>
    <w:rsid w:val="00527B67"/>
    <w:rsid w:val="00527CA0"/>
    <w:rsid w:val="00530921"/>
    <w:rsid w:val="00530F56"/>
    <w:rsid w:val="00530F62"/>
    <w:rsid w:val="00531421"/>
    <w:rsid w:val="00531511"/>
    <w:rsid w:val="005318E9"/>
    <w:rsid w:val="0053233B"/>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3975"/>
    <w:rsid w:val="00545A28"/>
    <w:rsid w:val="00545C8D"/>
    <w:rsid w:val="00545E84"/>
    <w:rsid w:val="005468CA"/>
    <w:rsid w:val="00547362"/>
    <w:rsid w:val="00550B6B"/>
    <w:rsid w:val="0055167C"/>
    <w:rsid w:val="005534CD"/>
    <w:rsid w:val="005539BF"/>
    <w:rsid w:val="00554BD9"/>
    <w:rsid w:val="00556AF7"/>
    <w:rsid w:val="005573ED"/>
    <w:rsid w:val="00560969"/>
    <w:rsid w:val="00562330"/>
    <w:rsid w:val="00562911"/>
    <w:rsid w:val="00563156"/>
    <w:rsid w:val="005639D4"/>
    <w:rsid w:val="00563B1F"/>
    <w:rsid w:val="00564693"/>
    <w:rsid w:val="00564E0D"/>
    <w:rsid w:val="0056500A"/>
    <w:rsid w:val="00565D3A"/>
    <w:rsid w:val="00565DC1"/>
    <w:rsid w:val="00570C7A"/>
    <w:rsid w:val="005735A9"/>
    <w:rsid w:val="00574927"/>
    <w:rsid w:val="005755D1"/>
    <w:rsid w:val="00575C37"/>
    <w:rsid w:val="0058201A"/>
    <w:rsid w:val="0058333C"/>
    <w:rsid w:val="00583826"/>
    <w:rsid w:val="00583EB3"/>
    <w:rsid w:val="0058449E"/>
    <w:rsid w:val="00586399"/>
    <w:rsid w:val="005863F3"/>
    <w:rsid w:val="005865DB"/>
    <w:rsid w:val="00590062"/>
    <w:rsid w:val="00590E39"/>
    <w:rsid w:val="00592319"/>
    <w:rsid w:val="0059235E"/>
    <w:rsid w:val="005964E9"/>
    <w:rsid w:val="00597BA1"/>
    <w:rsid w:val="00597BCA"/>
    <w:rsid w:val="005A07A6"/>
    <w:rsid w:val="005A11CD"/>
    <w:rsid w:val="005A46E9"/>
    <w:rsid w:val="005A4852"/>
    <w:rsid w:val="005A643B"/>
    <w:rsid w:val="005A7B47"/>
    <w:rsid w:val="005B2F06"/>
    <w:rsid w:val="005B3145"/>
    <w:rsid w:val="005B4016"/>
    <w:rsid w:val="005B6258"/>
    <w:rsid w:val="005B69B9"/>
    <w:rsid w:val="005C050D"/>
    <w:rsid w:val="005C0FEE"/>
    <w:rsid w:val="005C1E77"/>
    <w:rsid w:val="005C230E"/>
    <w:rsid w:val="005C6697"/>
    <w:rsid w:val="005C6E42"/>
    <w:rsid w:val="005C75F5"/>
    <w:rsid w:val="005C7C80"/>
    <w:rsid w:val="005D0B3E"/>
    <w:rsid w:val="005D1149"/>
    <w:rsid w:val="005D2079"/>
    <w:rsid w:val="005D2397"/>
    <w:rsid w:val="005D2405"/>
    <w:rsid w:val="005D37A2"/>
    <w:rsid w:val="005D3F98"/>
    <w:rsid w:val="005D4331"/>
    <w:rsid w:val="005D5E36"/>
    <w:rsid w:val="005D74F6"/>
    <w:rsid w:val="005D7C5E"/>
    <w:rsid w:val="005D7D14"/>
    <w:rsid w:val="005E2467"/>
    <w:rsid w:val="005E3C36"/>
    <w:rsid w:val="005E4F44"/>
    <w:rsid w:val="005E5B2D"/>
    <w:rsid w:val="005E6689"/>
    <w:rsid w:val="005E7747"/>
    <w:rsid w:val="005F0282"/>
    <w:rsid w:val="005F2AD5"/>
    <w:rsid w:val="005F33A2"/>
    <w:rsid w:val="005F452B"/>
    <w:rsid w:val="005F5000"/>
    <w:rsid w:val="005F6834"/>
    <w:rsid w:val="005F6A29"/>
    <w:rsid w:val="005F7DA0"/>
    <w:rsid w:val="00603839"/>
    <w:rsid w:val="00604135"/>
    <w:rsid w:val="00605A51"/>
    <w:rsid w:val="00610ACA"/>
    <w:rsid w:val="00610EF5"/>
    <w:rsid w:val="0061120D"/>
    <w:rsid w:val="00611382"/>
    <w:rsid w:val="00616DA2"/>
    <w:rsid w:val="006201D9"/>
    <w:rsid w:val="00620DCF"/>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35710"/>
    <w:rsid w:val="0064099D"/>
    <w:rsid w:val="006424D3"/>
    <w:rsid w:val="00643541"/>
    <w:rsid w:val="00645C33"/>
    <w:rsid w:val="0065015B"/>
    <w:rsid w:val="006506B1"/>
    <w:rsid w:val="00651AAA"/>
    <w:rsid w:val="0065339F"/>
    <w:rsid w:val="00654CDB"/>
    <w:rsid w:val="0065506C"/>
    <w:rsid w:val="00655F65"/>
    <w:rsid w:val="00656690"/>
    <w:rsid w:val="00656FAD"/>
    <w:rsid w:val="00663355"/>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4E5E"/>
    <w:rsid w:val="0068511F"/>
    <w:rsid w:val="006857FB"/>
    <w:rsid w:val="00685FC0"/>
    <w:rsid w:val="00686E25"/>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2DE"/>
    <w:rsid w:val="006A430E"/>
    <w:rsid w:val="006A44C7"/>
    <w:rsid w:val="006A7C63"/>
    <w:rsid w:val="006B0D22"/>
    <w:rsid w:val="006B11D8"/>
    <w:rsid w:val="006B20CE"/>
    <w:rsid w:val="006B4680"/>
    <w:rsid w:val="006B5C31"/>
    <w:rsid w:val="006B6195"/>
    <w:rsid w:val="006B77D5"/>
    <w:rsid w:val="006C263C"/>
    <w:rsid w:val="006C2D5E"/>
    <w:rsid w:val="006C3574"/>
    <w:rsid w:val="006C6970"/>
    <w:rsid w:val="006C7FDE"/>
    <w:rsid w:val="006D1452"/>
    <w:rsid w:val="006D36EC"/>
    <w:rsid w:val="006D450A"/>
    <w:rsid w:val="006D46B8"/>
    <w:rsid w:val="006D4E5D"/>
    <w:rsid w:val="006D4EDD"/>
    <w:rsid w:val="006D51CC"/>
    <w:rsid w:val="006D6185"/>
    <w:rsid w:val="006D7F52"/>
    <w:rsid w:val="006E1F8B"/>
    <w:rsid w:val="006E34F9"/>
    <w:rsid w:val="006E4B5B"/>
    <w:rsid w:val="006E5267"/>
    <w:rsid w:val="006F03F3"/>
    <w:rsid w:val="006F19E2"/>
    <w:rsid w:val="006F299E"/>
    <w:rsid w:val="006F3A1A"/>
    <w:rsid w:val="006F5733"/>
    <w:rsid w:val="006F64C3"/>
    <w:rsid w:val="006F669F"/>
    <w:rsid w:val="006F7994"/>
    <w:rsid w:val="0070037B"/>
    <w:rsid w:val="00701449"/>
    <w:rsid w:val="00701653"/>
    <w:rsid w:val="00703F04"/>
    <w:rsid w:val="007058CB"/>
    <w:rsid w:val="00706956"/>
    <w:rsid w:val="00706BC3"/>
    <w:rsid w:val="00707414"/>
    <w:rsid w:val="0070748B"/>
    <w:rsid w:val="00707496"/>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6692"/>
    <w:rsid w:val="00727434"/>
    <w:rsid w:val="00727A60"/>
    <w:rsid w:val="007300AC"/>
    <w:rsid w:val="007313ED"/>
    <w:rsid w:val="0073142B"/>
    <w:rsid w:val="0073293F"/>
    <w:rsid w:val="00734A3F"/>
    <w:rsid w:val="00734C77"/>
    <w:rsid w:val="007359D4"/>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6DE"/>
    <w:rsid w:val="00772961"/>
    <w:rsid w:val="0077296F"/>
    <w:rsid w:val="007730BC"/>
    <w:rsid w:val="00773214"/>
    <w:rsid w:val="007737CB"/>
    <w:rsid w:val="007739A6"/>
    <w:rsid w:val="00774017"/>
    <w:rsid w:val="00774089"/>
    <w:rsid w:val="007740DD"/>
    <w:rsid w:val="00774390"/>
    <w:rsid w:val="00776010"/>
    <w:rsid w:val="0077604E"/>
    <w:rsid w:val="00777576"/>
    <w:rsid w:val="00777C42"/>
    <w:rsid w:val="00781057"/>
    <w:rsid w:val="00782F55"/>
    <w:rsid w:val="007830D3"/>
    <w:rsid w:val="00783679"/>
    <w:rsid w:val="00783C67"/>
    <w:rsid w:val="00783CC6"/>
    <w:rsid w:val="00784E65"/>
    <w:rsid w:val="00785115"/>
    <w:rsid w:val="00785634"/>
    <w:rsid w:val="0078601A"/>
    <w:rsid w:val="00791267"/>
    <w:rsid w:val="007918DD"/>
    <w:rsid w:val="00791978"/>
    <w:rsid w:val="0079230B"/>
    <w:rsid w:val="0079254F"/>
    <w:rsid w:val="0079462E"/>
    <w:rsid w:val="00794D19"/>
    <w:rsid w:val="00796D3E"/>
    <w:rsid w:val="00797529"/>
    <w:rsid w:val="007A03D3"/>
    <w:rsid w:val="007A08EA"/>
    <w:rsid w:val="007A0A04"/>
    <w:rsid w:val="007A0C44"/>
    <w:rsid w:val="007A13BC"/>
    <w:rsid w:val="007A1779"/>
    <w:rsid w:val="007A1E27"/>
    <w:rsid w:val="007A2019"/>
    <w:rsid w:val="007A33C2"/>
    <w:rsid w:val="007A3D8A"/>
    <w:rsid w:val="007A4711"/>
    <w:rsid w:val="007A566F"/>
    <w:rsid w:val="007A7BBA"/>
    <w:rsid w:val="007B009C"/>
    <w:rsid w:val="007B17B0"/>
    <w:rsid w:val="007B32C6"/>
    <w:rsid w:val="007B4BCA"/>
    <w:rsid w:val="007B65FA"/>
    <w:rsid w:val="007B710F"/>
    <w:rsid w:val="007B71BC"/>
    <w:rsid w:val="007B7E3E"/>
    <w:rsid w:val="007C0967"/>
    <w:rsid w:val="007C125E"/>
    <w:rsid w:val="007C17AE"/>
    <w:rsid w:val="007C18E0"/>
    <w:rsid w:val="007C2237"/>
    <w:rsid w:val="007C2CBD"/>
    <w:rsid w:val="007C328E"/>
    <w:rsid w:val="007C6016"/>
    <w:rsid w:val="007C7680"/>
    <w:rsid w:val="007C7EA9"/>
    <w:rsid w:val="007D27A3"/>
    <w:rsid w:val="007D4BF6"/>
    <w:rsid w:val="007D4D78"/>
    <w:rsid w:val="007D5E89"/>
    <w:rsid w:val="007D5FF6"/>
    <w:rsid w:val="007D7939"/>
    <w:rsid w:val="007E1565"/>
    <w:rsid w:val="007E2321"/>
    <w:rsid w:val="007E26B5"/>
    <w:rsid w:val="007E312B"/>
    <w:rsid w:val="007E57D2"/>
    <w:rsid w:val="007E6710"/>
    <w:rsid w:val="007F17C3"/>
    <w:rsid w:val="007F1E2A"/>
    <w:rsid w:val="007F214C"/>
    <w:rsid w:val="007F2B15"/>
    <w:rsid w:val="007F44A1"/>
    <w:rsid w:val="007F709A"/>
    <w:rsid w:val="007F7BF7"/>
    <w:rsid w:val="007F7C3C"/>
    <w:rsid w:val="00801388"/>
    <w:rsid w:val="00803E45"/>
    <w:rsid w:val="008040EE"/>
    <w:rsid w:val="00804321"/>
    <w:rsid w:val="00805A69"/>
    <w:rsid w:val="008067E0"/>
    <w:rsid w:val="00810D4F"/>
    <w:rsid w:val="008114F3"/>
    <w:rsid w:val="00812D15"/>
    <w:rsid w:val="008141BD"/>
    <w:rsid w:val="008169DF"/>
    <w:rsid w:val="0081717F"/>
    <w:rsid w:val="00817E7A"/>
    <w:rsid w:val="00820043"/>
    <w:rsid w:val="00821009"/>
    <w:rsid w:val="00824DF5"/>
    <w:rsid w:val="008256D6"/>
    <w:rsid w:val="00825A5A"/>
    <w:rsid w:val="008266E7"/>
    <w:rsid w:val="00826B24"/>
    <w:rsid w:val="00826F84"/>
    <w:rsid w:val="008275CC"/>
    <w:rsid w:val="00830AD6"/>
    <w:rsid w:val="008322F9"/>
    <w:rsid w:val="00832529"/>
    <w:rsid w:val="0083646D"/>
    <w:rsid w:val="00836FFE"/>
    <w:rsid w:val="00840682"/>
    <w:rsid w:val="00840F30"/>
    <w:rsid w:val="00841ED8"/>
    <w:rsid w:val="008425FC"/>
    <w:rsid w:val="008429E1"/>
    <w:rsid w:val="008430CE"/>
    <w:rsid w:val="00844431"/>
    <w:rsid w:val="00844A19"/>
    <w:rsid w:val="00845CCC"/>
    <w:rsid w:val="00846A3C"/>
    <w:rsid w:val="00850C10"/>
    <w:rsid w:val="00852DC6"/>
    <w:rsid w:val="00853607"/>
    <w:rsid w:val="00854137"/>
    <w:rsid w:val="008558CF"/>
    <w:rsid w:val="00855F40"/>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4860"/>
    <w:rsid w:val="00896387"/>
    <w:rsid w:val="008975F1"/>
    <w:rsid w:val="00897ACD"/>
    <w:rsid w:val="008A09E6"/>
    <w:rsid w:val="008A0CA3"/>
    <w:rsid w:val="008A13F8"/>
    <w:rsid w:val="008A2F21"/>
    <w:rsid w:val="008A2FE4"/>
    <w:rsid w:val="008A428B"/>
    <w:rsid w:val="008A4C60"/>
    <w:rsid w:val="008A5A41"/>
    <w:rsid w:val="008A6056"/>
    <w:rsid w:val="008A62C2"/>
    <w:rsid w:val="008A73A5"/>
    <w:rsid w:val="008A7604"/>
    <w:rsid w:val="008A7DA5"/>
    <w:rsid w:val="008A7E3C"/>
    <w:rsid w:val="008B1BD4"/>
    <w:rsid w:val="008B27E2"/>
    <w:rsid w:val="008B289B"/>
    <w:rsid w:val="008B2CE8"/>
    <w:rsid w:val="008B3EE3"/>
    <w:rsid w:val="008C00AB"/>
    <w:rsid w:val="008C03D2"/>
    <w:rsid w:val="008C0593"/>
    <w:rsid w:val="008C0A96"/>
    <w:rsid w:val="008C17B1"/>
    <w:rsid w:val="008C191D"/>
    <w:rsid w:val="008C2591"/>
    <w:rsid w:val="008C26B8"/>
    <w:rsid w:val="008C3EB0"/>
    <w:rsid w:val="008C7962"/>
    <w:rsid w:val="008D100B"/>
    <w:rsid w:val="008D16D3"/>
    <w:rsid w:val="008D23F8"/>
    <w:rsid w:val="008D272A"/>
    <w:rsid w:val="008D4273"/>
    <w:rsid w:val="008D640A"/>
    <w:rsid w:val="008D6848"/>
    <w:rsid w:val="008D7A4B"/>
    <w:rsid w:val="008D7FE0"/>
    <w:rsid w:val="008E098F"/>
    <w:rsid w:val="008E09F3"/>
    <w:rsid w:val="008E0FD7"/>
    <w:rsid w:val="008E2335"/>
    <w:rsid w:val="008E2403"/>
    <w:rsid w:val="008E25A8"/>
    <w:rsid w:val="008E2871"/>
    <w:rsid w:val="008E2C3A"/>
    <w:rsid w:val="008E2E8A"/>
    <w:rsid w:val="008E2F56"/>
    <w:rsid w:val="008E44E7"/>
    <w:rsid w:val="008E6769"/>
    <w:rsid w:val="008E7B2A"/>
    <w:rsid w:val="008F014D"/>
    <w:rsid w:val="008F03C5"/>
    <w:rsid w:val="008F10C0"/>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5A5"/>
    <w:rsid w:val="00910D5C"/>
    <w:rsid w:val="00911501"/>
    <w:rsid w:val="009121CA"/>
    <w:rsid w:val="0091236B"/>
    <w:rsid w:val="009133B3"/>
    <w:rsid w:val="00913621"/>
    <w:rsid w:val="009137A6"/>
    <w:rsid w:val="00913F8F"/>
    <w:rsid w:val="00914C68"/>
    <w:rsid w:val="00915C0C"/>
    <w:rsid w:val="009161E1"/>
    <w:rsid w:val="00920E73"/>
    <w:rsid w:val="0092124E"/>
    <w:rsid w:val="009216B7"/>
    <w:rsid w:val="009216E4"/>
    <w:rsid w:val="00922199"/>
    <w:rsid w:val="009227F2"/>
    <w:rsid w:val="00922EC8"/>
    <w:rsid w:val="009232F8"/>
    <w:rsid w:val="00925254"/>
    <w:rsid w:val="00926740"/>
    <w:rsid w:val="0092679B"/>
    <w:rsid w:val="00931678"/>
    <w:rsid w:val="00931DF8"/>
    <w:rsid w:val="0093207D"/>
    <w:rsid w:val="00932383"/>
    <w:rsid w:val="00932DE0"/>
    <w:rsid w:val="009336CD"/>
    <w:rsid w:val="0093376B"/>
    <w:rsid w:val="00936BBC"/>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5BCD"/>
    <w:rsid w:val="00956EA5"/>
    <w:rsid w:val="00960082"/>
    <w:rsid w:val="009603C5"/>
    <w:rsid w:val="00960576"/>
    <w:rsid w:val="00961261"/>
    <w:rsid w:val="009638B7"/>
    <w:rsid w:val="00964008"/>
    <w:rsid w:val="00964F47"/>
    <w:rsid w:val="009655B1"/>
    <w:rsid w:val="00967DDE"/>
    <w:rsid w:val="009712EE"/>
    <w:rsid w:val="00972B0C"/>
    <w:rsid w:val="0097470F"/>
    <w:rsid w:val="00974BF2"/>
    <w:rsid w:val="00976C93"/>
    <w:rsid w:val="00981165"/>
    <w:rsid w:val="009816AE"/>
    <w:rsid w:val="00981A49"/>
    <w:rsid w:val="009828B0"/>
    <w:rsid w:val="00982C64"/>
    <w:rsid w:val="0098311C"/>
    <w:rsid w:val="00983E4C"/>
    <w:rsid w:val="009869C4"/>
    <w:rsid w:val="00991060"/>
    <w:rsid w:val="009912F4"/>
    <w:rsid w:val="00992CF9"/>
    <w:rsid w:val="00994097"/>
    <w:rsid w:val="00994F3C"/>
    <w:rsid w:val="009958D4"/>
    <w:rsid w:val="009A1B20"/>
    <w:rsid w:val="009A27D1"/>
    <w:rsid w:val="009A27E1"/>
    <w:rsid w:val="009A3CDC"/>
    <w:rsid w:val="009A46AB"/>
    <w:rsid w:val="009A49DD"/>
    <w:rsid w:val="009A4E2B"/>
    <w:rsid w:val="009A595D"/>
    <w:rsid w:val="009A5FFE"/>
    <w:rsid w:val="009A7CE4"/>
    <w:rsid w:val="009B04D9"/>
    <w:rsid w:val="009B12F5"/>
    <w:rsid w:val="009B2369"/>
    <w:rsid w:val="009B30B3"/>
    <w:rsid w:val="009B34FD"/>
    <w:rsid w:val="009B36E5"/>
    <w:rsid w:val="009B44FA"/>
    <w:rsid w:val="009B4958"/>
    <w:rsid w:val="009B5742"/>
    <w:rsid w:val="009B6A10"/>
    <w:rsid w:val="009C0903"/>
    <w:rsid w:val="009C1574"/>
    <w:rsid w:val="009C2877"/>
    <w:rsid w:val="009C33DC"/>
    <w:rsid w:val="009C5D3F"/>
    <w:rsid w:val="009C6915"/>
    <w:rsid w:val="009C6977"/>
    <w:rsid w:val="009C69A0"/>
    <w:rsid w:val="009C6BE7"/>
    <w:rsid w:val="009C7175"/>
    <w:rsid w:val="009C7D5D"/>
    <w:rsid w:val="009D05E6"/>
    <w:rsid w:val="009D2574"/>
    <w:rsid w:val="009D28C7"/>
    <w:rsid w:val="009D6170"/>
    <w:rsid w:val="009D6838"/>
    <w:rsid w:val="009D6DF1"/>
    <w:rsid w:val="009D7128"/>
    <w:rsid w:val="009D7BE8"/>
    <w:rsid w:val="009E1375"/>
    <w:rsid w:val="009E24BF"/>
    <w:rsid w:val="009E33E2"/>
    <w:rsid w:val="009E366D"/>
    <w:rsid w:val="009E578C"/>
    <w:rsid w:val="009E5AD0"/>
    <w:rsid w:val="009E62FC"/>
    <w:rsid w:val="009E701B"/>
    <w:rsid w:val="009E7130"/>
    <w:rsid w:val="009E765B"/>
    <w:rsid w:val="009E7C9C"/>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066FD"/>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1FBF"/>
    <w:rsid w:val="00A32C48"/>
    <w:rsid w:val="00A36973"/>
    <w:rsid w:val="00A444BE"/>
    <w:rsid w:val="00A4450D"/>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690"/>
    <w:rsid w:val="00A75997"/>
    <w:rsid w:val="00A75E20"/>
    <w:rsid w:val="00A77677"/>
    <w:rsid w:val="00A80EF0"/>
    <w:rsid w:val="00A83020"/>
    <w:rsid w:val="00A860C3"/>
    <w:rsid w:val="00A87D3C"/>
    <w:rsid w:val="00A9010F"/>
    <w:rsid w:val="00A914F9"/>
    <w:rsid w:val="00A9297A"/>
    <w:rsid w:val="00A944FF"/>
    <w:rsid w:val="00A9602D"/>
    <w:rsid w:val="00A97947"/>
    <w:rsid w:val="00AA0050"/>
    <w:rsid w:val="00AA12AF"/>
    <w:rsid w:val="00AA465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4AFF"/>
    <w:rsid w:val="00AB7CDA"/>
    <w:rsid w:val="00AB7EB2"/>
    <w:rsid w:val="00AC0CEA"/>
    <w:rsid w:val="00AC15D3"/>
    <w:rsid w:val="00AC5357"/>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5BC4"/>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744"/>
    <w:rsid w:val="00B149EB"/>
    <w:rsid w:val="00B1618B"/>
    <w:rsid w:val="00B168B6"/>
    <w:rsid w:val="00B17284"/>
    <w:rsid w:val="00B175D1"/>
    <w:rsid w:val="00B206E1"/>
    <w:rsid w:val="00B20EC7"/>
    <w:rsid w:val="00B2503C"/>
    <w:rsid w:val="00B25E56"/>
    <w:rsid w:val="00B27417"/>
    <w:rsid w:val="00B2758B"/>
    <w:rsid w:val="00B30D07"/>
    <w:rsid w:val="00B30D94"/>
    <w:rsid w:val="00B328B2"/>
    <w:rsid w:val="00B33BD2"/>
    <w:rsid w:val="00B33F24"/>
    <w:rsid w:val="00B35585"/>
    <w:rsid w:val="00B36258"/>
    <w:rsid w:val="00B37145"/>
    <w:rsid w:val="00B40F2E"/>
    <w:rsid w:val="00B412ED"/>
    <w:rsid w:val="00B43275"/>
    <w:rsid w:val="00B43772"/>
    <w:rsid w:val="00B44838"/>
    <w:rsid w:val="00B45645"/>
    <w:rsid w:val="00B4633F"/>
    <w:rsid w:val="00B47C5C"/>
    <w:rsid w:val="00B516CD"/>
    <w:rsid w:val="00B527D7"/>
    <w:rsid w:val="00B54B05"/>
    <w:rsid w:val="00B54B15"/>
    <w:rsid w:val="00B559B0"/>
    <w:rsid w:val="00B56C30"/>
    <w:rsid w:val="00B57099"/>
    <w:rsid w:val="00B612DE"/>
    <w:rsid w:val="00B62DB8"/>
    <w:rsid w:val="00B65AE0"/>
    <w:rsid w:val="00B6699B"/>
    <w:rsid w:val="00B6791E"/>
    <w:rsid w:val="00B67DC8"/>
    <w:rsid w:val="00B70A31"/>
    <w:rsid w:val="00B70AC5"/>
    <w:rsid w:val="00B753A5"/>
    <w:rsid w:val="00B75E5F"/>
    <w:rsid w:val="00B7773C"/>
    <w:rsid w:val="00B77EBE"/>
    <w:rsid w:val="00B808B1"/>
    <w:rsid w:val="00B81D6E"/>
    <w:rsid w:val="00B82036"/>
    <w:rsid w:val="00B82A79"/>
    <w:rsid w:val="00B82FFA"/>
    <w:rsid w:val="00B83286"/>
    <w:rsid w:val="00B84A4D"/>
    <w:rsid w:val="00B85C09"/>
    <w:rsid w:val="00B85FAA"/>
    <w:rsid w:val="00B902C7"/>
    <w:rsid w:val="00B91078"/>
    <w:rsid w:val="00B91501"/>
    <w:rsid w:val="00B92602"/>
    <w:rsid w:val="00B92A44"/>
    <w:rsid w:val="00B9351C"/>
    <w:rsid w:val="00B95D87"/>
    <w:rsid w:val="00B95E9C"/>
    <w:rsid w:val="00B96B8A"/>
    <w:rsid w:val="00BA0C99"/>
    <w:rsid w:val="00BA11FA"/>
    <w:rsid w:val="00BA3212"/>
    <w:rsid w:val="00BA3A82"/>
    <w:rsid w:val="00BA6DE3"/>
    <w:rsid w:val="00BA7FA9"/>
    <w:rsid w:val="00BB1209"/>
    <w:rsid w:val="00BB1692"/>
    <w:rsid w:val="00BB1968"/>
    <w:rsid w:val="00BB19BF"/>
    <w:rsid w:val="00BB1A5D"/>
    <w:rsid w:val="00BB2478"/>
    <w:rsid w:val="00BB2C70"/>
    <w:rsid w:val="00BB4BEE"/>
    <w:rsid w:val="00BB6398"/>
    <w:rsid w:val="00BB6916"/>
    <w:rsid w:val="00BC0CF2"/>
    <w:rsid w:val="00BC0FC7"/>
    <w:rsid w:val="00BC19ED"/>
    <w:rsid w:val="00BC20B2"/>
    <w:rsid w:val="00BC21AA"/>
    <w:rsid w:val="00BC2390"/>
    <w:rsid w:val="00BC2A16"/>
    <w:rsid w:val="00BC3E5B"/>
    <w:rsid w:val="00BC450E"/>
    <w:rsid w:val="00BC5A7C"/>
    <w:rsid w:val="00BC6308"/>
    <w:rsid w:val="00BC6BD3"/>
    <w:rsid w:val="00BC7023"/>
    <w:rsid w:val="00BD05EC"/>
    <w:rsid w:val="00BD0FE5"/>
    <w:rsid w:val="00BD1EEE"/>
    <w:rsid w:val="00BD20B4"/>
    <w:rsid w:val="00BD23F5"/>
    <w:rsid w:val="00BD266A"/>
    <w:rsid w:val="00BD2D2A"/>
    <w:rsid w:val="00BD59E1"/>
    <w:rsid w:val="00BD669D"/>
    <w:rsid w:val="00BD66EF"/>
    <w:rsid w:val="00BE0EE8"/>
    <w:rsid w:val="00BE1018"/>
    <w:rsid w:val="00BE1B56"/>
    <w:rsid w:val="00BE1CA5"/>
    <w:rsid w:val="00BE2C38"/>
    <w:rsid w:val="00BE4EB2"/>
    <w:rsid w:val="00BE73F4"/>
    <w:rsid w:val="00BE7EA3"/>
    <w:rsid w:val="00BF0B08"/>
    <w:rsid w:val="00BF0DB7"/>
    <w:rsid w:val="00BF16EE"/>
    <w:rsid w:val="00BF190D"/>
    <w:rsid w:val="00BF2902"/>
    <w:rsid w:val="00BF3CFF"/>
    <w:rsid w:val="00BF3F29"/>
    <w:rsid w:val="00BF4933"/>
    <w:rsid w:val="00BF4CFB"/>
    <w:rsid w:val="00BF4EE8"/>
    <w:rsid w:val="00BF64BE"/>
    <w:rsid w:val="00BF6C37"/>
    <w:rsid w:val="00C00312"/>
    <w:rsid w:val="00C00A76"/>
    <w:rsid w:val="00C00D63"/>
    <w:rsid w:val="00C00DD6"/>
    <w:rsid w:val="00C017D2"/>
    <w:rsid w:val="00C020F5"/>
    <w:rsid w:val="00C0306D"/>
    <w:rsid w:val="00C06FD7"/>
    <w:rsid w:val="00C0783B"/>
    <w:rsid w:val="00C11196"/>
    <w:rsid w:val="00C12CB5"/>
    <w:rsid w:val="00C1385F"/>
    <w:rsid w:val="00C15F0A"/>
    <w:rsid w:val="00C16017"/>
    <w:rsid w:val="00C1627E"/>
    <w:rsid w:val="00C16B01"/>
    <w:rsid w:val="00C20504"/>
    <w:rsid w:val="00C20A5E"/>
    <w:rsid w:val="00C2167C"/>
    <w:rsid w:val="00C220B5"/>
    <w:rsid w:val="00C22502"/>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1DB3"/>
    <w:rsid w:val="00C52323"/>
    <w:rsid w:val="00C53CC5"/>
    <w:rsid w:val="00C53F53"/>
    <w:rsid w:val="00C5569F"/>
    <w:rsid w:val="00C561E3"/>
    <w:rsid w:val="00C56E50"/>
    <w:rsid w:val="00C57B19"/>
    <w:rsid w:val="00C60DD6"/>
    <w:rsid w:val="00C61D62"/>
    <w:rsid w:val="00C61E0C"/>
    <w:rsid w:val="00C62596"/>
    <w:rsid w:val="00C63502"/>
    <w:rsid w:val="00C64729"/>
    <w:rsid w:val="00C64BDF"/>
    <w:rsid w:val="00C652A8"/>
    <w:rsid w:val="00C6614B"/>
    <w:rsid w:val="00C67128"/>
    <w:rsid w:val="00C67D4F"/>
    <w:rsid w:val="00C7007B"/>
    <w:rsid w:val="00C70802"/>
    <w:rsid w:val="00C70E81"/>
    <w:rsid w:val="00C72DFC"/>
    <w:rsid w:val="00C72FFC"/>
    <w:rsid w:val="00C73353"/>
    <w:rsid w:val="00C74152"/>
    <w:rsid w:val="00C74307"/>
    <w:rsid w:val="00C744B8"/>
    <w:rsid w:val="00C7557E"/>
    <w:rsid w:val="00C762C3"/>
    <w:rsid w:val="00C77829"/>
    <w:rsid w:val="00C80AB0"/>
    <w:rsid w:val="00C833EA"/>
    <w:rsid w:val="00C84749"/>
    <w:rsid w:val="00C85E5A"/>
    <w:rsid w:val="00C8664C"/>
    <w:rsid w:val="00C86694"/>
    <w:rsid w:val="00C868AF"/>
    <w:rsid w:val="00C86C02"/>
    <w:rsid w:val="00C86E0F"/>
    <w:rsid w:val="00C870EF"/>
    <w:rsid w:val="00C90552"/>
    <w:rsid w:val="00C90F7C"/>
    <w:rsid w:val="00C91AD7"/>
    <w:rsid w:val="00C91D36"/>
    <w:rsid w:val="00C926C1"/>
    <w:rsid w:val="00C94873"/>
    <w:rsid w:val="00C94DBA"/>
    <w:rsid w:val="00C967D8"/>
    <w:rsid w:val="00C977DE"/>
    <w:rsid w:val="00CA0934"/>
    <w:rsid w:val="00CA0F3B"/>
    <w:rsid w:val="00CA1CB3"/>
    <w:rsid w:val="00CA1E50"/>
    <w:rsid w:val="00CA2F0F"/>
    <w:rsid w:val="00CA3A22"/>
    <w:rsid w:val="00CA4112"/>
    <w:rsid w:val="00CA437B"/>
    <w:rsid w:val="00CA5504"/>
    <w:rsid w:val="00CA5EEF"/>
    <w:rsid w:val="00CA6104"/>
    <w:rsid w:val="00CA77EA"/>
    <w:rsid w:val="00CA7FDE"/>
    <w:rsid w:val="00CB001A"/>
    <w:rsid w:val="00CB11F2"/>
    <w:rsid w:val="00CB211C"/>
    <w:rsid w:val="00CB2D53"/>
    <w:rsid w:val="00CB3A9E"/>
    <w:rsid w:val="00CB3B4D"/>
    <w:rsid w:val="00CB3DD7"/>
    <w:rsid w:val="00CB4270"/>
    <w:rsid w:val="00CB73E8"/>
    <w:rsid w:val="00CC06DC"/>
    <w:rsid w:val="00CC246E"/>
    <w:rsid w:val="00CC26EF"/>
    <w:rsid w:val="00CC2D7D"/>
    <w:rsid w:val="00CC4BA6"/>
    <w:rsid w:val="00CC4F70"/>
    <w:rsid w:val="00CC6CEE"/>
    <w:rsid w:val="00CD1033"/>
    <w:rsid w:val="00CD1C5A"/>
    <w:rsid w:val="00CD3127"/>
    <w:rsid w:val="00CD33B4"/>
    <w:rsid w:val="00CD3E2A"/>
    <w:rsid w:val="00CD5DCC"/>
    <w:rsid w:val="00CD689A"/>
    <w:rsid w:val="00CE0A32"/>
    <w:rsid w:val="00CE0F37"/>
    <w:rsid w:val="00CE16C3"/>
    <w:rsid w:val="00CE4000"/>
    <w:rsid w:val="00CE466C"/>
    <w:rsid w:val="00CE5255"/>
    <w:rsid w:val="00CE5E7C"/>
    <w:rsid w:val="00CE65B9"/>
    <w:rsid w:val="00CE6B37"/>
    <w:rsid w:val="00CE6CE9"/>
    <w:rsid w:val="00CE7427"/>
    <w:rsid w:val="00CF0519"/>
    <w:rsid w:val="00CF1813"/>
    <w:rsid w:val="00CF2A97"/>
    <w:rsid w:val="00CF331D"/>
    <w:rsid w:val="00CF54B0"/>
    <w:rsid w:val="00CF6DC3"/>
    <w:rsid w:val="00CF7098"/>
    <w:rsid w:val="00CF7A9F"/>
    <w:rsid w:val="00D00822"/>
    <w:rsid w:val="00D01C9E"/>
    <w:rsid w:val="00D01D81"/>
    <w:rsid w:val="00D02D2A"/>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0B46"/>
    <w:rsid w:val="00D31352"/>
    <w:rsid w:val="00D3166C"/>
    <w:rsid w:val="00D31D0B"/>
    <w:rsid w:val="00D324D8"/>
    <w:rsid w:val="00D33DFE"/>
    <w:rsid w:val="00D35423"/>
    <w:rsid w:val="00D370F2"/>
    <w:rsid w:val="00D37341"/>
    <w:rsid w:val="00D37A63"/>
    <w:rsid w:val="00D40B9A"/>
    <w:rsid w:val="00D418BF"/>
    <w:rsid w:val="00D41CFE"/>
    <w:rsid w:val="00D4371B"/>
    <w:rsid w:val="00D43C11"/>
    <w:rsid w:val="00D44888"/>
    <w:rsid w:val="00D461FF"/>
    <w:rsid w:val="00D46D1A"/>
    <w:rsid w:val="00D46EB8"/>
    <w:rsid w:val="00D50218"/>
    <w:rsid w:val="00D523DC"/>
    <w:rsid w:val="00D529BE"/>
    <w:rsid w:val="00D52B0C"/>
    <w:rsid w:val="00D545B9"/>
    <w:rsid w:val="00D55396"/>
    <w:rsid w:val="00D560B9"/>
    <w:rsid w:val="00D56506"/>
    <w:rsid w:val="00D574DC"/>
    <w:rsid w:val="00D64285"/>
    <w:rsid w:val="00D64586"/>
    <w:rsid w:val="00D645D1"/>
    <w:rsid w:val="00D65BCF"/>
    <w:rsid w:val="00D66B96"/>
    <w:rsid w:val="00D7167A"/>
    <w:rsid w:val="00D74E71"/>
    <w:rsid w:val="00D76ADE"/>
    <w:rsid w:val="00D77CA4"/>
    <w:rsid w:val="00D82A10"/>
    <w:rsid w:val="00D82D8F"/>
    <w:rsid w:val="00D83D9E"/>
    <w:rsid w:val="00D84A1E"/>
    <w:rsid w:val="00D84B69"/>
    <w:rsid w:val="00D84D2A"/>
    <w:rsid w:val="00D8511B"/>
    <w:rsid w:val="00D861D1"/>
    <w:rsid w:val="00D90A6C"/>
    <w:rsid w:val="00D92744"/>
    <w:rsid w:val="00D92E2E"/>
    <w:rsid w:val="00D93582"/>
    <w:rsid w:val="00D95115"/>
    <w:rsid w:val="00D95212"/>
    <w:rsid w:val="00D97310"/>
    <w:rsid w:val="00D975C3"/>
    <w:rsid w:val="00DA26C4"/>
    <w:rsid w:val="00DA391E"/>
    <w:rsid w:val="00DA3CEB"/>
    <w:rsid w:val="00DA40FA"/>
    <w:rsid w:val="00DA4AB9"/>
    <w:rsid w:val="00DA56FE"/>
    <w:rsid w:val="00DA68C5"/>
    <w:rsid w:val="00DA74DB"/>
    <w:rsid w:val="00DA77CA"/>
    <w:rsid w:val="00DB2053"/>
    <w:rsid w:val="00DB211A"/>
    <w:rsid w:val="00DB31E9"/>
    <w:rsid w:val="00DB590C"/>
    <w:rsid w:val="00DB5CD7"/>
    <w:rsid w:val="00DB5FE8"/>
    <w:rsid w:val="00DB680D"/>
    <w:rsid w:val="00DB7C8F"/>
    <w:rsid w:val="00DB7DFB"/>
    <w:rsid w:val="00DC0FE8"/>
    <w:rsid w:val="00DC11DA"/>
    <w:rsid w:val="00DC1EBA"/>
    <w:rsid w:val="00DC2420"/>
    <w:rsid w:val="00DC2E30"/>
    <w:rsid w:val="00DC488E"/>
    <w:rsid w:val="00DC4A0A"/>
    <w:rsid w:val="00DC56A5"/>
    <w:rsid w:val="00DC5C43"/>
    <w:rsid w:val="00DC6CFC"/>
    <w:rsid w:val="00DC72EA"/>
    <w:rsid w:val="00DD052A"/>
    <w:rsid w:val="00DD14EB"/>
    <w:rsid w:val="00DD1E1E"/>
    <w:rsid w:val="00DD4E7B"/>
    <w:rsid w:val="00DD57E1"/>
    <w:rsid w:val="00DD6F86"/>
    <w:rsid w:val="00DD6FD4"/>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663B"/>
    <w:rsid w:val="00E272B5"/>
    <w:rsid w:val="00E30186"/>
    <w:rsid w:val="00E33B80"/>
    <w:rsid w:val="00E349DE"/>
    <w:rsid w:val="00E354F3"/>
    <w:rsid w:val="00E35B46"/>
    <w:rsid w:val="00E35F62"/>
    <w:rsid w:val="00E36268"/>
    <w:rsid w:val="00E366A6"/>
    <w:rsid w:val="00E36A3A"/>
    <w:rsid w:val="00E36A46"/>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16A"/>
    <w:rsid w:val="00E65451"/>
    <w:rsid w:val="00E6545A"/>
    <w:rsid w:val="00E65467"/>
    <w:rsid w:val="00E67D57"/>
    <w:rsid w:val="00E67F11"/>
    <w:rsid w:val="00E70FBE"/>
    <w:rsid w:val="00E72589"/>
    <w:rsid w:val="00E734C4"/>
    <w:rsid w:val="00E7635A"/>
    <w:rsid w:val="00E76374"/>
    <w:rsid w:val="00E76BB0"/>
    <w:rsid w:val="00E81920"/>
    <w:rsid w:val="00E834D3"/>
    <w:rsid w:val="00E836C3"/>
    <w:rsid w:val="00E83725"/>
    <w:rsid w:val="00E83A78"/>
    <w:rsid w:val="00E83EB4"/>
    <w:rsid w:val="00E8407F"/>
    <w:rsid w:val="00E84C90"/>
    <w:rsid w:val="00E86803"/>
    <w:rsid w:val="00E87472"/>
    <w:rsid w:val="00E935A2"/>
    <w:rsid w:val="00E944F8"/>
    <w:rsid w:val="00E945EF"/>
    <w:rsid w:val="00E951C0"/>
    <w:rsid w:val="00E954A5"/>
    <w:rsid w:val="00E96148"/>
    <w:rsid w:val="00E96252"/>
    <w:rsid w:val="00E96B78"/>
    <w:rsid w:val="00E97DFF"/>
    <w:rsid w:val="00EA0869"/>
    <w:rsid w:val="00EA0A80"/>
    <w:rsid w:val="00EA1FC6"/>
    <w:rsid w:val="00EA2696"/>
    <w:rsid w:val="00EA5F30"/>
    <w:rsid w:val="00EA6D0E"/>
    <w:rsid w:val="00EB05D3"/>
    <w:rsid w:val="00EB098D"/>
    <w:rsid w:val="00EB0F08"/>
    <w:rsid w:val="00EB1227"/>
    <w:rsid w:val="00EB12D5"/>
    <w:rsid w:val="00EB23AF"/>
    <w:rsid w:val="00EB3011"/>
    <w:rsid w:val="00EB422C"/>
    <w:rsid w:val="00EB4DD2"/>
    <w:rsid w:val="00EB4F67"/>
    <w:rsid w:val="00EB7909"/>
    <w:rsid w:val="00EB79BB"/>
    <w:rsid w:val="00EB7E26"/>
    <w:rsid w:val="00EC2345"/>
    <w:rsid w:val="00EC28CC"/>
    <w:rsid w:val="00EC3760"/>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4B97"/>
    <w:rsid w:val="00EE620B"/>
    <w:rsid w:val="00EE70B3"/>
    <w:rsid w:val="00EE75A2"/>
    <w:rsid w:val="00EF0420"/>
    <w:rsid w:val="00EF1CB1"/>
    <w:rsid w:val="00EF2701"/>
    <w:rsid w:val="00EF2EE6"/>
    <w:rsid w:val="00EF2F96"/>
    <w:rsid w:val="00EF3B9F"/>
    <w:rsid w:val="00EF4917"/>
    <w:rsid w:val="00EF6049"/>
    <w:rsid w:val="00EF7D8C"/>
    <w:rsid w:val="00EF7FB9"/>
    <w:rsid w:val="00F00CAC"/>
    <w:rsid w:val="00F00D59"/>
    <w:rsid w:val="00F012EC"/>
    <w:rsid w:val="00F01D0C"/>
    <w:rsid w:val="00F01DFC"/>
    <w:rsid w:val="00F020F3"/>
    <w:rsid w:val="00F027EE"/>
    <w:rsid w:val="00F02A89"/>
    <w:rsid w:val="00F062E0"/>
    <w:rsid w:val="00F101C2"/>
    <w:rsid w:val="00F10EEA"/>
    <w:rsid w:val="00F117E8"/>
    <w:rsid w:val="00F12578"/>
    <w:rsid w:val="00F13C81"/>
    <w:rsid w:val="00F13E0E"/>
    <w:rsid w:val="00F13F49"/>
    <w:rsid w:val="00F1453F"/>
    <w:rsid w:val="00F15C1E"/>
    <w:rsid w:val="00F16678"/>
    <w:rsid w:val="00F17FBB"/>
    <w:rsid w:val="00F20F1D"/>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0FA8"/>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36D7"/>
    <w:rsid w:val="00F84332"/>
    <w:rsid w:val="00F8659B"/>
    <w:rsid w:val="00F90295"/>
    <w:rsid w:val="00F90C60"/>
    <w:rsid w:val="00F9103E"/>
    <w:rsid w:val="00F91915"/>
    <w:rsid w:val="00F919A4"/>
    <w:rsid w:val="00F925DD"/>
    <w:rsid w:val="00F92FD1"/>
    <w:rsid w:val="00F93224"/>
    <w:rsid w:val="00F94481"/>
    <w:rsid w:val="00F94D48"/>
    <w:rsid w:val="00F950DA"/>
    <w:rsid w:val="00FA0E25"/>
    <w:rsid w:val="00FA19A8"/>
    <w:rsid w:val="00FA325C"/>
    <w:rsid w:val="00FA33BC"/>
    <w:rsid w:val="00FA3421"/>
    <w:rsid w:val="00FA4150"/>
    <w:rsid w:val="00FA468A"/>
    <w:rsid w:val="00FA4849"/>
    <w:rsid w:val="00FA51E3"/>
    <w:rsid w:val="00FA55FA"/>
    <w:rsid w:val="00FA621B"/>
    <w:rsid w:val="00FA72EA"/>
    <w:rsid w:val="00FB0326"/>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4D7F"/>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535A"/>
    <w:rsid w:val="00FE6413"/>
    <w:rsid w:val="00FE6BFA"/>
    <w:rsid w:val="00FE6DE6"/>
    <w:rsid w:val="00FE708F"/>
    <w:rsid w:val="00FE7CC9"/>
    <w:rsid w:val="00FF097C"/>
    <w:rsid w:val="00FF149B"/>
    <w:rsid w:val="00FF17BC"/>
    <w:rsid w:val="00FF347F"/>
    <w:rsid w:val="00FF3BAB"/>
    <w:rsid w:val="00FF43CB"/>
    <w:rsid w:val="00FF4420"/>
    <w:rsid w:val="00FF443F"/>
    <w:rsid w:val="00FF4627"/>
    <w:rsid w:val="00FF46F1"/>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1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 w:type="character" w:styleId="af0">
    <w:name w:val="Hyperlink"/>
    <w:basedOn w:val="a0"/>
    <w:uiPriority w:val="99"/>
    <w:unhideWhenUsed/>
    <w:rsid w:val="00435130"/>
    <w:rPr>
      <w:color w:val="0563C1" w:themeColor="hyperlink"/>
      <w:u w:val="single"/>
    </w:rPr>
  </w:style>
  <w:style w:type="character" w:styleId="af1">
    <w:name w:val="Unresolved Mention"/>
    <w:basedOn w:val="a0"/>
    <w:uiPriority w:val="99"/>
    <w:semiHidden/>
    <w:unhideWhenUsed/>
    <w:rsid w:val="00435130"/>
    <w:rPr>
      <w:color w:val="605E5C"/>
      <w:shd w:val="clear" w:color="auto" w:fill="E1DFDD"/>
    </w:rPr>
  </w:style>
  <w:style w:type="table" w:styleId="11">
    <w:name w:val="Plain Table 1"/>
    <w:basedOn w:val="a1"/>
    <w:uiPriority w:val="41"/>
    <w:rsid w:val="006633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192426321">
      <w:bodyDiv w:val="1"/>
      <w:marLeft w:val="0"/>
      <w:marRight w:val="0"/>
      <w:marTop w:val="0"/>
      <w:marBottom w:val="0"/>
      <w:divBdr>
        <w:top w:val="none" w:sz="0" w:space="0" w:color="auto"/>
        <w:left w:val="none" w:sz="0" w:space="0" w:color="auto"/>
        <w:bottom w:val="none" w:sz="0" w:space="0" w:color="auto"/>
        <w:right w:val="none" w:sz="0" w:space="0" w:color="auto"/>
      </w:divBdr>
      <w:divsChild>
        <w:div w:id="1650406487">
          <w:marLeft w:val="0"/>
          <w:marRight w:val="0"/>
          <w:marTop w:val="0"/>
          <w:marBottom w:val="0"/>
          <w:divBdr>
            <w:top w:val="none" w:sz="0" w:space="0" w:color="auto"/>
            <w:left w:val="none" w:sz="0" w:space="0" w:color="auto"/>
            <w:bottom w:val="none" w:sz="0" w:space="0" w:color="auto"/>
            <w:right w:val="none" w:sz="0" w:space="0" w:color="auto"/>
          </w:divBdr>
          <w:divsChild>
            <w:div w:id="602956619">
              <w:marLeft w:val="0"/>
              <w:marRight w:val="0"/>
              <w:marTop w:val="0"/>
              <w:marBottom w:val="0"/>
              <w:divBdr>
                <w:top w:val="none" w:sz="0" w:space="0" w:color="auto"/>
                <w:left w:val="none" w:sz="0" w:space="0" w:color="auto"/>
                <w:bottom w:val="none" w:sz="0" w:space="0" w:color="auto"/>
                <w:right w:val="none" w:sz="0" w:space="0" w:color="auto"/>
              </w:divBdr>
              <w:divsChild>
                <w:div w:id="2141605918">
                  <w:marLeft w:val="0"/>
                  <w:marRight w:val="0"/>
                  <w:marTop w:val="0"/>
                  <w:marBottom w:val="0"/>
                  <w:divBdr>
                    <w:top w:val="none" w:sz="0" w:space="0" w:color="auto"/>
                    <w:left w:val="none" w:sz="0" w:space="0" w:color="auto"/>
                    <w:bottom w:val="none" w:sz="0" w:space="0" w:color="auto"/>
                    <w:right w:val="none" w:sz="0" w:space="0" w:color="auto"/>
                  </w:divBdr>
                  <w:divsChild>
                    <w:div w:id="8082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36329665">
      <w:bodyDiv w:val="1"/>
      <w:marLeft w:val="0"/>
      <w:marRight w:val="0"/>
      <w:marTop w:val="0"/>
      <w:marBottom w:val="0"/>
      <w:divBdr>
        <w:top w:val="none" w:sz="0" w:space="0" w:color="auto"/>
        <w:left w:val="none" w:sz="0" w:space="0" w:color="auto"/>
        <w:bottom w:val="none" w:sz="0" w:space="0" w:color="auto"/>
        <w:right w:val="none" w:sz="0" w:space="0" w:color="auto"/>
      </w:divBdr>
      <w:divsChild>
        <w:div w:id="1127430809">
          <w:marLeft w:val="0"/>
          <w:marRight w:val="0"/>
          <w:marTop w:val="0"/>
          <w:marBottom w:val="0"/>
          <w:divBdr>
            <w:top w:val="none" w:sz="0" w:space="0" w:color="auto"/>
            <w:left w:val="none" w:sz="0" w:space="0" w:color="auto"/>
            <w:bottom w:val="none" w:sz="0" w:space="0" w:color="auto"/>
            <w:right w:val="none" w:sz="0" w:space="0" w:color="auto"/>
          </w:divBdr>
          <w:divsChild>
            <w:div w:id="1108311614">
              <w:marLeft w:val="0"/>
              <w:marRight w:val="0"/>
              <w:marTop w:val="0"/>
              <w:marBottom w:val="0"/>
              <w:divBdr>
                <w:top w:val="none" w:sz="0" w:space="0" w:color="auto"/>
                <w:left w:val="none" w:sz="0" w:space="0" w:color="auto"/>
                <w:bottom w:val="none" w:sz="0" w:space="0" w:color="auto"/>
                <w:right w:val="none" w:sz="0" w:space="0" w:color="auto"/>
              </w:divBdr>
              <w:divsChild>
                <w:div w:id="1897545541">
                  <w:marLeft w:val="0"/>
                  <w:marRight w:val="0"/>
                  <w:marTop w:val="0"/>
                  <w:marBottom w:val="0"/>
                  <w:divBdr>
                    <w:top w:val="none" w:sz="0" w:space="0" w:color="auto"/>
                    <w:left w:val="none" w:sz="0" w:space="0" w:color="auto"/>
                    <w:bottom w:val="none" w:sz="0" w:space="0" w:color="auto"/>
                    <w:right w:val="none" w:sz="0" w:space="0" w:color="auto"/>
                  </w:divBdr>
                  <w:divsChild>
                    <w:div w:id="6461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0115">
      <w:bodyDiv w:val="1"/>
      <w:marLeft w:val="0"/>
      <w:marRight w:val="0"/>
      <w:marTop w:val="0"/>
      <w:marBottom w:val="0"/>
      <w:divBdr>
        <w:top w:val="none" w:sz="0" w:space="0" w:color="auto"/>
        <w:left w:val="none" w:sz="0" w:space="0" w:color="auto"/>
        <w:bottom w:val="none" w:sz="0" w:space="0" w:color="auto"/>
        <w:right w:val="none" w:sz="0" w:space="0" w:color="auto"/>
      </w:divBdr>
      <w:divsChild>
        <w:div w:id="1635987920">
          <w:marLeft w:val="0"/>
          <w:marRight w:val="0"/>
          <w:marTop w:val="0"/>
          <w:marBottom w:val="0"/>
          <w:divBdr>
            <w:top w:val="none" w:sz="0" w:space="0" w:color="auto"/>
            <w:left w:val="none" w:sz="0" w:space="0" w:color="auto"/>
            <w:bottom w:val="none" w:sz="0" w:space="0" w:color="auto"/>
            <w:right w:val="none" w:sz="0" w:space="0" w:color="auto"/>
          </w:divBdr>
          <w:divsChild>
            <w:div w:id="1769503034">
              <w:marLeft w:val="0"/>
              <w:marRight w:val="0"/>
              <w:marTop w:val="0"/>
              <w:marBottom w:val="0"/>
              <w:divBdr>
                <w:top w:val="none" w:sz="0" w:space="0" w:color="auto"/>
                <w:left w:val="none" w:sz="0" w:space="0" w:color="auto"/>
                <w:bottom w:val="none" w:sz="0" w:space="0" w:color="auto"/>
                <w:right w:val="none" w:sz="0" w:space="0" w:color="auto"/>
              </w:divBdr>
              <w:divsChild>
                <w:div w:id="2052412064">
                  <w:marLeft w:val="0"/>
                  <w:marRight w:val="0"/>
                  <w:marTop w:val="0"/>
                  <w:marBottom w:val="0"/>
                  <w:divBdr>
                    <w:top w:val="none" w:sz="0" w:space="0" w:color="auto"/>
                    <w:left w:val="none" w:sz="0" w:space="0" w:color="auto"/>
                    <w:bottom w:val="none" w:sz="0" w:space="0" w:color="auto"/>
                    <w:right w:val="none" w:sz="0" w:space="0" w:color="auto"/>
                  </w:divBdr>
                  <w:divsChild>
                    <w:div w:id="19700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765221">
      <w:bodyDiv w:val="1"/>
      <w:marLeft w:val="0"/>
      <w:marRight w:val="0"/>
      <w:marTop w:val="0"/>
      <w:marBottom w:val="0"/>
      <w:divBdr>
        <w:top w:val="none" w:sz="0" w:space="0" w:color="auto"/>
        <w:left w:val="none" w:sz="0" w:space="0" w:color="auto"/>
        <w:bottom w:val="none" w:sz="0" w:space="0" w:color="auto"/>
        <w:right w:val="none" w:sz="0" w:space="0" w:color="auto"/>
      </w:divBdr>
      <w:divsChild>
        <w:div w:id="945305761">
          <w:marLeft w:val="0"/>
          <w:marRight w:val="0"/>
          <w:marTop w:val="0"/>
          <w:marBottom w:val="0"/>
          <w:divBdr>
            <w:top w:val="none" w:sz="0" w:space="0" w:color="auto"/>
            <w:left w:val="none" w:sz="0" w:space="0" w:color="auto"/>
            <w:bottom w:val="none" w:sz="0" w:space="0" w:color="auto"/>
            <w:right w:val="none" w:sz="0" w:space="0" w:color="auto"/>
          </w:divBdr>
          <w:divsChild>
            <w:div w:id="478041272">
              <w:marLeft w:val="0"/>
              <w:marRight w:val="0"/>
              <w:marTop w:val="0"/>
              <w:marBottom w:val="0"/>
              <w:divBdr>
                <w:top w:val="none" w:sz="0" w:space="0" w:color="auto"/>
                <w:left w:val="none" w:sz="0" w:space="0" w:color="auto"/>
                <w:bottom w:val="none" w:sz="0" w:space="0" w:color="auto"/>
                <w:right w:val="none" w:sz="0" w:space="0" w:color="auto"/>
              </w:divBdr>
              <w:divsChild>
                <w:div w:id="1535456617">
                  <w:marLeft w:val="0"/>
                  <w:marRight w:val="0"/>
                  <w:marTop w:val="0"/>
                  <w:marBottom w:val="0"/>
                  <w:divBdr>
                    <w:top w:val="none" w:sz="0" w:space="0" w:color="auto"/>
                    <w:left w:val="none" w:sz="0" w:space="0" w:color="auto"/>
                    <w:bottom w:val="none" w:sz="0" w:space="0" w:color="auto"/>
                    <w:right w:val="none" w:sz="0" w:space="0" w:color="auto"/>
                  </w:divBdr>
                  <w:divsChild>
                    <w:div w:id="14072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1277377">
      <w:bodyDiv w:val="1"/>
      <w:marLeft w:val="0"/>
      <w:marRight w:val="0"/>
      <w:marTop w:val="0"/>
      <w:marBottom w:val="0"/>
      <w:divBdr>
        <w:top w:val="none" w:sz="0" w:space="0" w:color="auto"/>
        <w:left w:val="none" w:sz="0" w:space="0" w:color="auto"/>
        <w:bottom w:val="none" w:sz="0" w:space="0" w:color="auto"/>
        <w:right w:val="none" w:sz="0" w:space="0" w:color="auto"/>
      </w:divBdr>
      <w:divsChild>
        <w:div w:id="1564563246">
          <w:marLeft w:val="0"/>
          <w:marRight w:val="0"/>
          <w:marTop w:val="0"/>
          <w:marBottom w:val="0"/>
          <w:divBdr>
            <w:top w:val="none" w:sz="0" w:space="0" w:color="auto"/>
            <w:left w:val="none" w:sz="0" w:space="0" w:color="auto"/>
            <w:bottom w:val="none" w:sz="0" w:space="0" w:color="auto"/>
            <w:right w:val="none" w:sz="0" w:space="0" w:color="auto"/>
          </w:divBdr>
          <w:divsChild>
            <w:div w:id="1841002276">
              <w:marLeft w:val="0"/>
              <w:marRight w:val="0"/>
              <w:marTop w:val="0"/>
              <w:marBottom w:val="0"/>
              <w:divBdr>
                <w:top w:val="none" w:sz="0" w:space="0" w:color="auto"/>
                <w:left w:val="none" w:sz="0" w:space="0" w:color="auto"/>
                <w:bottom w:val="none" w:sz="0" w:space="0" w:color="auto"/>
                <w:right w:val="none" w:sz="0" w:space="0" w:color="auto"/>
              </w:divBdr>
              <w:divsChild>
                <w:div w:id="800423657">
                  <w:marLeft w:val="0"/>
                  <w:marRight w:val="0"/>
                  <w:marTop w:val="0"/>
                  <w:marBottom w:val="0"/>
                  <w:divBdr>
                    <w:top w:val="none" w:sz="0" w:space="0" w:color="auto"/>
                    <w:left w:val="none" w:sz="0" w:space="0" w:color="auto"/>
                    <w:bottom w:val="none" w:sz="0" w:space="0" w:color="auto"/>
                    <w:right w:val="none" w:sz="0" w:space="0" w:color="auto"/>
                  </w:divBdr>
                  <w:divsChild>
                    <w:div w:id="72321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1593">
      <w:bodyDiv w:val="1"/>
      <w:marLeft w:val="0"/>
      <w:marRight w:val="0"/>
      <w:marTop w:val="0"/>
      <w:marBottom w:val="0"/>
      <w:divBdr>
        <w:top w:val="none" w:sz="0" w:space="0" w:color="auto"/>
        <w:left w:val="none" w:sz="0" w:space="0" w:color="auto"/>
        <w:bottom w:val="none" w:sz="0" w:space="0" w:color="auto"/>
        <w:right w:val="none" w:sz="0" w:space="0" w:color="auto"/>
      </w:divBdr>
    </w:div>
    <w:div w:id="409235017">
      <w:bodyDiv w:val="1"/>
      <w:marLeft w:val="0"/>
      <w:marRight w:val="0"/>
      <w:marTop w:val="0"/>
      <w:marBottom w:val="0"/>
      <w:divBdr>
        <w:top w:val="none" w:sz="0" w:space="0" w:color="auto"/>
        <w:left w:val="none" w:sz="0" w:space="0" w:color="auto"/>
        <w:bottom w:val="none" w:sz="0" w:space="0" w:color="auto"/>
        <w:right w:val="none" w:sz="0" w:space="0" w:color="auto"/>
      </w:divBdr>
      <w:divsChild>
        <w:div w:id="1060057269">
          <w:marLeft w:val="0"/>
          <w:marRight w:val="0"/>
          <w:marTop w:val="0"/>
          <w:marBottom w:val="0"/>
          <w:divBdr>
            <w:top w:val="none" w:sz="0" w:space="0" w:color="auto"/>
            <w:left w:val="none" w:sz="0" w:space="0" w:color="auto"/>
            <w:bottom w:val="none" w:sz="0" w:space="0" w:color="auto"/>
            <w:right w:val="none" w:sz="0" w:space="0" w:color="auto"/>
          </w:divBdr>
          <w:divsChild>
            <w:div w:id="1951205238">
              <w:marLeft w:val="0"/>
              <w:marRight w:val="0"/>
              <w:marTop w:val="0"/>
              <w:marBottom w:val="0"/>
              <w:divBdr>
                <w:top w:val="none" w:sz="0" w:space="0" w:color="auto"/>
                <w:left w:val="none" w:sz="0" w:space="0" w:color="auto"/>
                <w:bottom w:val="none" w:sz="0" w:space="0" w:color="auto"/>
                <w:right w:val="none" w:sz="0" w:space="0" w:color="auto"/>
              </w:divBdr>
              <w:divsChild>
                <w:div w:id="1305769708">
                  <w:marLeft w:val="0"/>
                  <w:marRight w:val="0"/>
                  <w:marTop w:val="0"/>
                  <w:marBottom w:val="0"/>
                  <w:divBdr>
                    <w:top w:val="none" w:sz="0" w:space="0" w:color="auto"/>
                    <w:left w:val="none" w:sz="0" w:space="0" w:color="auto"/>
                    <w:bottom w:val="none" w:sz="0" w:space="0" w:color="auto"/>
                    <w:right w:val="none" w:sz="0" w:space="0" w:color="auto"/>
                  </w:divBdr>
                  <w:divsChild>
                    <w:div w:id="3728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89038614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9818554">
      <w:bodyDiv w:val="1"/>
      <w:marLeft w:val="0"/>
      <w:marRight w:val="0"/>
      <w:marTop w:val="0"/>
      <w:marBottom w:val="0"/>
      <w:divBdr>
        <w:top w:val="none" w:sz="0" w:space="0" w:color="auto"/>
        <w:left w:val="none" w:sz="0" w:space="0" w:color="auto"/>
        <w:bottom w:val="none" w:sz="0" w:space="0" w:color="auto"/>
        <w:right w:val="none" w:sz="0" w:space="0" w:color="auto"/>
      </w:divBdr>
      <w:divsChild>
        <w:div w:id="142158859">
          <w:marLeft w:val="0"/>
          <w:marRight w:val="0"/>
          <w:marTop w:val="0"/>
          <w:marBottom w:val="0"/>
          <w:divBdr>
            <w:top w:val="none" w:sz="0" w:space="0" w:color="auto"/>
            <w:left w:val="none" w:sz="0" w:space="0" w:color="auto"/>
            <w:bottom w:val="none" w:sz="0" w:space="0" w:color="auto"/>
            <w:right w:val="none" w:sz="0" w:space="0" w:color="auto"/>
          </w:divBdr>
          <w:divsChild>
            <w:div w:id="851722295">
              <w:marLeft w:val="0"/>
              <w:marRight w:val="0"/>
              <w:marTop w:val="0"/>
              <w:marBottom w:val="0"/>
              <w:divBdr>
                <w:top w:val="none" w:sz="0" w:space="0" w:color="auto"/>
                <w:left w:val="none" w:sz="0" w:space="0" w:color="auto"/>
                <w:bottom w:val="none" w:sz="0" w:space="0" w:color="auto"/>
                <w:right w:val="none" w:sz="0" w:space="0" w:color="auto"/>
              </w:divBdr>
              <w:divsChild>
                <w:div w:id="1647665220">
                  <w:marLeft w:val="0"/>
                  <w:marRight w:val="0"/>
                  <w:marTop w:val="0"/>
                  <w:marBottom w:val="0"/>
                  <w:divBdr>
                    <w:top w:val="none" w:sz="0" w:space="0" w:color="auto"/>
                    <w:left w:val="none" w:sz="0" w:space="0" w:color="auto"/>
                    <w:bottom w:val="none" w:sz="0" w:space="0" w:color="auto"/>
                    <w:right w:val="none" w:sz="0" w:space="0" w:color="auto"/>
                  </w:divBdr>
                  <w:divsChild>
                    <w:div w:id="12171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2893">
      <w:bodyDiv w:val="1"/>
      <w:marLeft w:val="0"/>
      <w:marRight w:val="0"/>
      <w:marTop w:val="0"/>
      <w:marBottom w:val="0"/>
      <w:divBdr>
        <w:top w:val="none" w:sz="0" w:space="0" w:color="auto"/>
        <w:left w:val="none" w:sz="0" w:space="0" w:color="auto"/>
        <w:bottom w:val="none" w:sz="0" w:space="0" w:color="auto"/>
        <w:right w:val="none" w:sz="0" w:space="0" w:color="auto"/>
      </w:divBdr>
      <w:divsChild>
        <w:div w:id="112750585">
          <w:marLeft w:val="0"/>
          <w:marRight w:val="0"/>
          <w:marTop w:val="0"/>
          <w:marBottom w:val="0"/>
          <w:divBdr>
            <w:top w:val="none" w:sz="0" w:space="0" w:color="auto"/>
            <w:left w:val="none" w:sz="0" w:space="0" w:color="auto"/>
            <w:bottom w:val="none" w:sz="0" w:space="0" w:color="auto"/>
            <w:right w:val="none" w:sz="0" w:space="0" w:color="auto"/>
          </w:divBdr>
          <w:divsChild>
            <w:div w:id="340545705">
              <w:marLeft w:val="0"/>
              <w:marRight w:val="0"/>
              <w:marTop w:val="0"/>
              <w:marBottom w:val="0"/>
              <w:divBdr>
                <w:top w:val="none" w:sz="0" w:space="0" w:color="auto"/>
                <w:left w:val="none" w:sz="0" w:space="0" w:color="auto"/>
                <w:bottom w:val="none" w:sz="0" w:space="0" w:color="auto"/>
                <w:right w:val="none" w:sz="0" w:space="0" w:color="auto"/>
              </w:divBdr>
              <w:divsChild>
                <w:div w:id="1583102814">
                  <w:marLeft w:val="0"/>
                  <w:marRight w:val="0"/>
                  <w:marTop w:val="0"/>
                  <w:marBottom w:val="0"/>
                  <w:divBdr>
                    <w:top w:val="none" w:sz="0" w:space="0" w:color="auto"/>
                    <w:left w:val="none" w:sz="0" w:space="0" w:color="auto"/>
                    <w:bottom w:val="none" w:sz="0" w:space="0" w:color="auto"/>
                    <w:right w:val="none" w:sz="0" w:space="0" w:color="auto"/>
                  </w:divBdr>
                  <w:divsChild>
                    <w:div w:id="7187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11051">
      <w:bodyDiv w:val="1"/>
      <w:marLeft w:val="0"/>
      <w:marRight w:val="0"/>
      <w:marTop w:val="0"/>
      <w:marBottom w:val="0"/>
      <w:divBdr>
        <w:top w:val="none" w:sz="0" w:space="0" w:color="auto"/>
        <w:left w:val="none" w:sz="0" w:space="0" w:color="auto"/>
        <w:bottom w:val="none" w:sz="0" w:space="0" w:color="auto"/>
        <w:right w:val="none" w:sz="0" w:space="0" w:color="auto"/>
      </w:divBdr>
      <w:divsChild>
        <w:div w:id="24596884">
          <w:marLeft w:val="0"/>
          <w:marRight w:val="0"/>
          <w:marTop w:val="0"/>
          <w:marBottom w:val="0"/>
          <w:divBdr>
            <w:top w:val="none" w:sz="0" w:space="0" w:color="auto"/>
            <w:left w:val="none" w:sz="0" w:space="0" w:color="auto"/>
            <w:bottom w:val="none" w:sz="0" w:space="0" w:color="auto"/>
            <w:right w:val="none" w:sz="0" w:space="0" w:color="auto"/>
          </w:divBdr>
          <w:divsChild>
            <w:div w:id="1009216336">
              <w:marLeft w:val="0"/>
              <w:marRight w:val="0"/>
              <w:marTop w:val="0"/>
              <w:marBottom w:val="0"/>
              <w:divBdr>
                <w:top w:val="none" w:sz="0" w:space="0" w:color="auto"/>
                <w:left w:val="none" w:sz="0" w:space="0" w:color="auto"/>
                <w:bottom w:val="none" w:sz="0" w:space="0" w:color="auto"/>
                <w:right w:val="none" w:sz="0" w:space="0" w:color="auto"/>
              </w:divBdr>
              <w:divsChild>
                <w:div w:id="101345622">
                  <w:marLeft w:val="0"/>
                  <w:marRight w:val="0"/>
                  <w:marTop w:val="0"/>
                  <w:marBottom w:val="0"/>
                  <w:divBdr>
                    <w:top w:val="none" w:sz="0" w:space="0" w:color="auto"/>
                    <w:left w:val="none" w:sz="0" w:space="0" w:color="auto"/>
                    <w:bottom w:val="none" w:sz="0" w:space="0" w:color="auto"/>
                    <w:right w:val="none" w:sz="0" w:space="0" w:color="auto"/>
                  </w:divBdr>
                  <w:divsChild>
                    <w:div w:id="10640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3984528">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52858946">
      <w:bodyDiv w:val="1"/>
      <w:marLeft w:val="0"/>
      <w:marRight w:val="0"/>
      <w:marTop w:val="0"/>
      <w:marBottom w:val="0"/>
      <w:divBdr>
        <w:top w:val="none" w:sz="0" w:space="0" w:color="auto"/>
        <w:left w:val="none" w:sz="0" w:space="0" w:color="auto"/>
        <w:bottom w:val="none" w:sz="0" w:space="0" w:color="auto"/>
        <w:right w:val="none" w:sz="0" w:space="0" w:color="auto"/>
      </w:divBdr>
      <w:divsChild>
        <w:div w:id="2022198032">
          <w:marLeft w:val="0"/>
          <w:marRight w:val="0"/>
          <w:marTop w:val="0"/>
          <w:marBottom w:val="0"/>
          <w:divBdr>
            <w:top w:val="none" w:sz="0" w:space="0" w:color="auto"/>
            <w:left w:val="none" w:sz="0" w:space="0" w:color="auto"/>
            <w:bottom w:val="none" w:sz="0" w:space="0" w:color="auto"/>
            <w:right w:val="none" w:sz="0" w:space="0" w:color="auto"/>
          </w:divBdr>
          <w:divsChild>
            <w:div w:id="1771702693">
              <w:marLeft w:val="0"/>
              <w:marRight w:val="0"/>
              <w:marTop w:val="0"/>
              <w:marBottom w:val="0"/>
              <w:divBdr>
                <w:top w:val="none" w:sz="0" w:space="0" w:color="auto"/>
                <w:left w:val="none" w:sz="0" w:space="0" w:color="auto"/>
                <w:bottom w:val="none" w:sz="0" w:space="0" w:color="auto"/>
                <w:right w:val="none" w:sz="0" w:space="0" w:color="auto"/>
              </w:divBdr>
              <w:divsChild>
                <w:div w:id="1930967811">
                  <w:marLeft w:val="0"/>
                  <w:marRight w:val="0"/>
                  <w:marTop w:val="0"/>
                  <w:marBottom w:val="0"/>
                  <w:divBdr>
                    <w:top w:val="none" w:sz="0" w:space="0" w:color="auto"/>
                    <w:left w:val="none" w:sz="0" w:space="0" w:color="auto"/>
                    <w:bottom w:val="none" w:sz="0" w:space="0" w:color="auto"/>
                    <w:right w:val="none" w:sz="0" w:space="0" w:color="auto"/>
                  </w:divBdr>
                  <w:divsChild>
                    <w:div w:id="16630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54110759">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1124615">
      <w:bodyDiv w:val="1"/>
      <w:marLeft w:val="0"/>
      <w:marRight w:val="0"/>
      <w:marTop w:val="0"/>
      <w:marBottom w:val="0"/>
      <w:divBdr>
        <w:top w:val="none" w:sz="0" w:space="0" w:color="auto"/>
        <w:left w:val="none" w:sz="0" w:space="0" w:color="auto"/>
        <w:bottom w:val="none" w:sz="0" w:space="0" w:color="auto"/>
        <w:right w:val="none" w:sz="0" w:space="0" w:color="auto"/>
      </w:divBdr>
      <w:divsChild>
        <w:div w:id="2020767644">
          <w:marLeft w:val="0"/>
          <w:marRight w:val="0"/>
          <w:marTop w:val="0"/>
          <w:marBottom w:val="0"/>
          <w:divBdr>
            <w:top w:val="none" w:sz="0" w:space="0" w:color="auto"/>
            <w:left w:val="none" w:sz="0" w:space="0" w:color="auto"/>
            <w:bottom w:val="none" w:sz="0" w:space="0" w:color="auto"/>
            <w:right w:val="none" w:sz="0" w:space="0" w:color="auto"/>
          </w:divBdr>
          <w:divsChild>
            <w:div w:id="1982729203">
              <w:marLeft w:val="0"/>
              <w:marRight w:val="0"/>
              <w:marTop w:val="0"/>
              <w:marBottom w:val="0"/>
              <w:divBdr>
                <w:top w:val="none" w:sz="0" w:space="0" w:color="auto"/>
                <w:left w:val="none" w:sz="0" w:space="0" w:color="auto"/>
                <w:bottom w:val="none" w:sz="0" w:space="0" w:color="auto"/>
                <w:right w:val="none" w:sz="0" w:space="0" w:color="auto"/>
              </w:divBdr>
              <w:divsChild>
                <w:div w:id="1267811576">
                  <w:marLeft w:val="0"/>
                  <w:marRight w:val="0"/>
                  <w:marTop w:val="0"/>
                  <w:marBottom w:val="0"/>
                  <w:divBdr>
                    <w:top w:val="none" w:sz="0" w:space="0" w:color="auto"/>
                    <w:left w:val="none" w:sz="0" w:space="0" w:color="auto"/>
                    <w:bottom w:val="none" w:sz="0" w:space="0" w:color="auto"/>
                    <w:right w:val="none" w:sz="0" w:space="0" w:color="auto"/>
                  </w:divBdr>
                  <w:divsChild>
                    <w:div w:id="535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558203">
      <w:bodyDiv w:val="1"/>
      <w:marLeft w:val="0"/>
      <w:marRight w:val="0"/>
      <w:marTop w:val="0"/>
      <w:marBottom w:val="0"/>
      <w:divBdr>
        <w:top w:val="none" w:sz="0" w:space="0" w:color="auto"/>
        <w:left w:val="none" w:sz="0" w:space="0" w:color="auto"/>
        <w:bottom w:val="none" w:sz="0" w:space="0" w:color="auto"/>
        <w:right w:val="none" w:sz="0" w:space="0" w:color="auto"/>
      </w:divBdr>
      <w:divsChild>
        <w:div w:id="313799272">
          <w:marLeft w:val="0"/>
          <w:marRight w:val="0"/>
          <w:marTop w:val="0"/>
          <w:marBottom w:val="0"/>
          <w:divBdr>
            <w:top w:val="none" w:sz="0" w:space="0" w:color="auto"/>
            <w:left w:val="none" w:sz="0" w:space="0" w:color="auto"/>
            <w:bottom w:val="none" w:sz="0" w:space="0" w:color="auto"/>
            <w:right w:val="none" w:sz="0" w:space="0" w:color="auto"/>
          </w:divBdr>
          <w:divsChild>
            <w:div w:id="603149875">
              <w:marLeft w:val="0"/>
              <w:marRight w:val="0"/>
              <w:marTop w:val="0"/>
              <w:marBottom w:val="0"/>
              <w:divBdr>
                <w:top w:val="none" w:sz="0" w:space="0" w:color="auto"/>
                <w:left w:val="none" w:sz="0" w:space="0" w:color="auto"/>
                <w:bottom w:val="none" w:sz="0" w:space="0" w:color="auto"/>
                <w:right w:val="none" w:sz="0" w:space="0" w:color="auto"/>
              </w:divBdr>
              <w:divsChild>
                <w:div w:id="1897355665">
                  <w:marLeft w:val="0"/>
                  <w:marRight w:val="0"/>
                  <w:marTop w:val="0"/>
                  <w:marBottom w:val="0"/>
                  <w:divBdr>
                    <w:top w:val="none" w:sz="0" w:space="0" w:color="auto"/>
                    <w:left w:val="none" w:sz="0" w:space="0" w:color="auto"/>
                    <w:bottom w:val="none" w:sz="0" w:space="0" w:color="auto"/>
                    <w:right w:val="none" w:sz="0" w:space="0" w:color="auto"/>
                  </w:divBdr>
                  <w:divsChild>
                    <w:div w:id="13041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2190341">
      <w:bodyDiv w:val="1"/>
      <w:marLeft w:val="0"/>
      <w:marRight w:val="0"/>
      <w:marTop w:val="0"/>
      <w:marBottom w:val="0"/>
      <w:divBdr>
        <w:top w:val="none" w:sz="0" w:space="0" w:color="auto"/>
        <w:left w:val="none" w:sz="0" w:space="0" w:color="auto"/>
        <w:bottom w:val="none" w:sz="0" w:space="0" w:color="auto"/>
        <w:right w:val="none" w:sz="0" w:space="0" w:color="auto"/>
      </w:divBdr>
      <w:divsChild>
        <w:div w:id="769083379">
          <w:marLeft w:val="0"/>
          <w:marRight w:val="0"/>
          <w:marTop w:val="0"/>
          <w:marBottom w:val="0"/>
          <w:divBdr>
            <w:top w:val="none" w:sz="0" w:space="0" w:color="auto"/>
            <w:left w:val="none" w:sz="0" w:space="0" w:color="auto"/>
            <w:bottom w:val="none" w:sz="0" w:space="0" w:color="auto"/>
            <w:right w:val="none" w:sz="0" w:space="0" w:color="auto"/>
          </w:divBdr>
          <w:divsChild>
            <w:div w:id="259798027">
              <w:marLeft w:val="0"/>
              <w:marRight w:val="0"/>
              <w:marTop w:val="0"/>
              <w:marBottom w:val="0"/>
              <w:divBdr>
                <w:top w:val="none" w:sz="0" w:space="0" w:color="auto"/>
                <w:left w:val="none" w:sz="0" w:space="0" w:color="auto"/>
                <w:bottom w:val="none" w:sz="0" w:space="0" w:color="auto"/>
                <w:right w:val="none" w:sz="0" w:space="0" w:color="auto"/>
              </w:divBdr>
              <w:divsChild>
                <w:div w:id="2102985932">
                  <w:marLeft w:val="0"/>
                  <w:marRight w:val="0"/>
                  <w:marTop w:val="0"/>
                  <w:marBottom w:val="0"/>
                  <w:divBdr>
                    <w:top w:val="none" w:sz="0" w:space="0" w:color="auto"/>
                    <w:left w:val="none" w:sz="0" w:space="0" w:color="auto"/>
                    <w:bottom w:val="none" w:sz="0" w:space="0" w:color="auto"/>
                    <w:right w:val="none" w:sz="0" w:space="0" w:color="auto"/>
                  </w:divBdr>
                  <w:divsChild>
                    <w:div w:id="377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18537325">
      <w:bodyDiv w:val="1"/>
      <w:marLeft w:val="0"/>
      <w:marRight w:val="0"/>
      <w:marTop w:val="0"/>
      <w:marBottom w:val="0"/>
      <w:divBdr>
        <w:top w:val="none" w:sz="0" w:space="0" w:color="auto"/>
        <w:left w:val="none" w:sz="0" w:space="0" w:color="auto"/>
        <w:bottom w:val="none" w:sz="0" w:space="0" w:color="auto"/>
        <w:right w:val="none" w:sz="0" w:space="0" w:color="auto"/>
      </w:divBdr>
      <w:divsChild>
        <w:div w:id="1193568706">
          <w:marLeft w:val="0"/>
          <w:marRight w:val="0"/>
          <w:marTop w:val="0"/>
          <w:marBottom w:val="0"/>
          <w:divBdr>
            <w:top w:val="none" w:sz="0" w:space="0" w:color="auto"/>
            <w:left w:val="none" w:sz="0" w:space="0" w:color="auto"/>
            <w:bottom w:val="none" w:sz="0" w:space="0" w:color="auto"/>
            <w:right w:val="none" w:sz="0" w:space="0" w:color="auto"/>
          </w:divBdr>
          <w:divsChild>
            <w:div w:id="966348771">
              <w:marLeft w:val="0"/>
              <w:marRight w:val="0"/>
              <w:marTop w:val="0"/>
              <w:marBottom w:val="0"/>
              <w:divBdr>
                <w:top w:val="none" w:sz="0" w:space="0" w:color="auto"/>
                <w:left w:val="none" w:sz="0" w:space="0" w:color="auto"/>
                <w:bottom w:val="none" w:sz="0" w:space="0" w:color="auto"/>
                <w:right w:val="none" w:sz="0" w:space="0" w:color="auto"/>
              </w:divBdr>
              <w:divsChild>
                <w:div w:id="570389900">
                  <w:marLeft w:val="0"/>
                  <w:marRight w:val="0"/>
                  <w:marTop w:val="0"/>
                  <w:marBottom w:val="0"/>
                  <w:divBdr>
                    <w:top w:val="none" w:sz="0" w:space="0" w:color="auto"/>
                    <w:left w:val="none" w:sz="0" w:space="0" w:color="auto"/>
                    <w:bottom w:val="none" w:sz="0" w:space="0" w:color="auto"/>
                    <w:right w:val="none" w:sz="0" w:space="0" w:color="auto"/>
                  </w:divBdr>
                  <w:divsChild>
                    <w:div w:id="21205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629611">
      <w:bodyDiv w:val="1"/>
      <w:marLeft w:val="0"/>
      <w:marRight w:val="0"/>
      <w:marTop w:val="0"/>
      <w:marBottom w:val="0"/>
      <w:divBdr>
        <w:top w:val="none" w:sz="0" w:space="0" w:color="auto"/>
        <w:left w:val="none" w:sz="0" w:space="0" w:color="auto"/>
        <w:bottom w:val="none" w:sz="0" w:space="0" w:color="auto"/>
        <w:right w:val="none" w:sz="0" w:space="0" w:color="auto"/>
      </w:divBdr>
    </w:div>
    <w:div w:id="1528248476">
      <w:bodyDiv w:val="1"/>
      <w:marLeft w:val="0"/>
      <w:marRight w:val="0"/>
      <w:marTop w:val="0"/>
      <w:marBottom w:val="0"/>
      <w:divBdr>
        <w:top w:val="none" w:sz="0" w:space="0" w:color="auto"/>
        <w:left w:val="none" w:sz="0" w:space="0" w:color="auto"/>
        <w:bottom w:val="none" w:sz="0" w:space="0" w:color="auto"/>
        <w:right w:val="none" w:sz="0" w:space="0" w:color="auto"/>
      </w:divBdr>
      <w:divsChild>
        <w:div w:id="1989362518">
          <w:marLeft w:val="0"/>
          <w:marRight w:val="0"/>
          <w:marTop w:val="0"/>
          <w:marBottom w:val="0"/>
          <w:divBdr>
            <w:top w:val="none" w:sz="0" w:space="0" w:color="auto"/>
            <w:left w:val="none" w:sz="0" w:space="0" w:color="auto"/>
            <w:bottom w:val="none" w:sz="0" w:space="0" w:color="auto"/>
            <w:right w:val="none" w:sz="0" w:space="0" w:color="auto"/>
          </w:divBdr>
          <w:divsChild>
            <w:div w:id="1494955999">
              <w:marLeft w:val="0"/>
              <w:marRight w:val="0"/>
              <w:marTop w:val="0"/>
              <w:marBottom w:val="0"/>
              <w:divBdr>
                <w:top w:val="none" w:sz="0" w:space="0" w:color="auto"/>
                <w:left w:val="none" w:sz="0" w:space="0" w:color="auto"/>
                <w:bottom w:val="none" w:sz="0" w:space="0" w:color="auto"/>
                <w:right w:val="none" w:sz="0" w:space="0" w:color="auto"/>
              </w:divBdr>
              <w:divsChild>
                <w:div w:id="1853378378">
                  <w:marLeft w:val="0"/>
                  <w:marRight w:val="0"/>
                  <w:marTop w:val="0"/>
                  <w:marBottom w:val="0"/>
                  <w:divBdr>
                    <w:top w:val="none" w:sz="0" w:space="0" w:color="auto"/>
                    <w:left w:val="none" w:sz="0" w:space="0" w:color="auto"/>
                    <w:bottom w:val="none" w:sz="0" w:space="0" w:color="auto"/>
                    <w:right w:val="none" w:sz="0" w:space="0" w:color="auto"/>
                  </w:divBdr>
                  <w:divsChild>
                    <w:div w:id="14615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36644503">
      <w:bodyDiv w:val="1"/>
      <w:marLeft w:val="0"/>
      <w:marRight w:val="0"/>
      <w:marTop w:val="0"/>
      <w:marBottom w:val="0"/>
      <w:divBdr>
        <w:top w:val="none" w:sz="0" w:space="0" w:color="auto"/>
        <w:left w:val="none" w:sz="0" w:space="0" w:color="auto"/>
        <w:bottom w:val="none" w:sz="0" w:space="0" w:color="auto"/>
        <w:right w:val="none" w:sz="0" w:space="0" w:color="auto"/>
      </w:divBdr>
      <w:divsChild>
        <w:div w:id="81608814">
          <w:marLeft w:val="0"/>
          <w:marRight w:val="0"/>
          <w:marTop w:val="0"/>
          <w:marBottom w:val="0"/>
          <w:divBdr>
            <w:top w:val="none" w:sz="0" w:space="0" w:color="auto"/>
            <w:left w:val="none" w:sz="0" w:space="0" w:color="auto"/>
            <w:bottom w:val="none" w:sz="0" w:space="0" w:color="auto"/>
            <w:right w:val="none" w:sz="0" w:space="0" w:color="auto"/>
          </w:divBdr>
          <w:divsChild>
            <w:div w:id="634481138">
              <w:marLeft w:val="0"/>
              <w:marRight w:val="0"/>
              <w:marTop w:val="0"/>
              <w:marBottom w:val="0"/>
              <w:divBdr>
                <w:top w:val="none" w:sz="0" w:space="0" w:color="auto"/>
                <w:left w:val="none" w:sz="0" w:space="0" w:color="auto"/>
                <w:bottom w:val="none" w:sz="0" w:space="0" w:color="auto"/>
                <w:right w:val="none" w:sz="0" w:space="0" w:color="auto"/>
              </w:divBdr>
              <w:divsChild>
                <w:div w:id="2075929540">
                  <w:marLeft w:val="0"/>
                  <w:marRight w:val="0"/>
                  <w:marTop w:val="0"/>
                  <w:marBottom w:val="0"/>
                  <w:divBdr>
                    <w:top w:val="none" w:sz="0" w:space="0" w:color="auto"/>
                    <w:left w:val="none" w:sz="0" w:space="0" w:color="auto"/>
                    <w:bottom w:val="none" w:sz="0" w:space="0" w:color="auto"/>
                    <w:right w:val="none" w:sz="0" w:space="0" w:color="auto"/>
                  </w:divBdr>
                  <w:divsChild>
                    <w:div w:id="13357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127">
      <w:bodyDiv w:val="1"/>
      <w:marLeft w:val="0"/>
      <w:marRight w:val="0"/>
      <w:marTop w:val="0"/>
      <w:marBottom w:val="0"/>
      <w:divBdr>
        <w:top w:val="none" w:sz="0" w:space="0" w:color="auto"/>
        <w:left w:val="none" w:sz="0" w:space="0" w:color="auto"/>
        <w:bottom w:val="none" w:sz="0" w:space="0" w:color="auto"/>
        <w:right w:val="none" w:sz="0" w:space="0" w:color="auto"/>
      </w:divBdr>
      <w:divsChild>
        <w:div w:id="343283032">
          <w:marLeft w:val="0"/>
          <w:marRight w:val="0"/>
          <w:marTop w:val="0"/>
          <w:marBottom w:val="0"/>
          <w:divBdr>
            <w:top w:val="none" w:sz="0" w:space="0" w:color="auto"/>
            <w:left w:val="none" w:sz="0" w:space="0" w:color="auto"/>
            <w:bottom w:val="none" w:sz="0" w:space="0" w:color="auto"/>
            <w:right w:val="none" w:sz="0" w:space="0" w:color="auto"/>
          </w:divBdr>
          <w:divsChild>
            <w:div w:id="1820414118">
              <w:marLeft w:val="0"/>
              <w:marRight w:val="0"/>
              <w:marTop w:val="0"/>
              <w:marBottom w:val="0"/>
              <w:divBdr>
                <w:top w:val="none" w:sz="0" w:space="0" w:color="auto"/>
                <w:left w:val="none" w:sz="0" w:space="0" w:color="auto"/>
                <w:bottom w:val="none" w:sz="0" w:space="0" w:color="auto"/>
                <w:right w:val="none" w:sz="0" w:space="0" w:color="auto"/>
              </w:divBdr>
              <w:divsChild>
                <w:div w:id="1257060172">
                  <w:marLeft w:val="0"/>
                  <w:marRight w:val="0"/>
                  <w:marTop w:val="0"/>
                  <w:marBottom w:val="0"/>
                  <w:divBdr>
                    <w:top w:val="none" w:sz="0" w:space="0" w:color="auto"/>
                    <w:left w:val="none" w:sz="0" w:space="0" w:color="auto"/>
                    <w:bottom w:val="none" w:sz="0" w:space="0" w:color="auto"/>
                    <w:right w:val="none" w:sz="0" w:space="0" w:color="auto"/>
                  </w:divBdr>
                  <w:divsChild>
                    <w:div w:id="14382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15739484">
      <w:bodyDiv w:val="1"/>
      <w:marLeft w:val="0"/>
      <w:marRight w:val="0"/>
      <w:marTop w:val="0"/>
      <w:marBottom w:val="0"/>
      <w:divBdr>
        <w:top w:val="none" w:sz="0" w:space="0" w:color="auto"/>
        <w:left w:val="none" w:sz="0" w:space="0" w:color="auto"/>
        <w:bottom w:val="none" w:sz="0" w:space="0" w:color="auto"/>
        <w:right w:val="none" w:sz="0" w:space="0" w:color="auto"/>
      </w:divBdr>
      <w:divsChild>
        <w:div w:id="2145855530">
          <w:marLeft w:val="0"/>
          <w:marRight w:val="0"/>
          <w:marTop w:val="0"/>
          <w:marBottom w:val="0"/>
          <w:divBdr>
            <w:top w:val="none" w:sz="0" w:space="0" w:color="auto"/>
            <w:left w:val="none" w:sz="0" w:space="0" w:color="auto"/>
            <w:bottom w:val="none" w:sz="0" w:space="0" w:color="auto"/>
            <w:right w:val="none" w:sz="0" w:space="0" w:color="auto"/>
          </w:divBdr>
          <w:divsChild>
            <w:div w:id="998079313">
              <w:marLeft w:val="0"/>
              <w:marRight w:val="0"/>
              <w:marTop w:val="0"/>
              <w:marBottom w:val="0"/>
              <w:divBdr>
                <w:top w:val="none" w:sz="0" w:space="0" w:color="auto"/>
                <w:left w:val="none" w:sz="0" w:space="0" w:color="auto"/>
                <w:bottom w:val="none" w:sz="0" w:space="0" w:color="auto"/>
                <w:right w:val="none" w:sz="0" w:space="0" w:color="auto"/>
              </w:divBdr>
              <w:divsChild>
                <w:div w:id="265777358">
                  <w:marLeft w:val="0"/>
                  <w:marRight w:val="0"/>
                  <w:marTop w:val="0"/>
                  <w:marBottom w:val="0"/>
                  <w:divBdr>
                    <w:top w:val="none" w:sz="0" w:space="0" w:color="auto"/>
                    <w:left w:val="none" w:sz="0" w:space="0" w:color="auto"/>
                    <w:bottom w:val="none" w:sz="0" w:space="0" w:color="auto"/>
                    <w:right w:val="none" w:sz="0" w:space="0" w:color="auto"/>
                  </w:divBdr>
                  <w:divsChild>
                    <w:div w:id="11295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8769319">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22885857">
      <w:bodyDiv w:val="1"/>
      <w:marLeft w:val="0"/>
      <w:marRight w:val="0"/>
      <w:marTop w:val="0"/>
      <w:marBottom w:val="0"/>
      <w:divBdr>
        <w:top w:val="none" w:sz="0" w:space="0" w:color="auto"/>
        <w:left w:val="none" w:sz="0" w:space="0" w:color="auto"/>
        <w:bottom w:val="none" w:sz="0" w:space="0" w:color="auto"/>
        <w:right w:val="none" w:sz="0" w:space="0" w:color="auto"/>
      </w:divBdr>
      <w:divsChild>
        <w:div w:id="12342377">
          <w:marLeft w:val="0"/>
          <w:marRight w:val="0"/>
          <w:marTop w:val="0"/>
          <w:marBottom w:val="0"/>
          <w:divBdr>
            <w:top w:val="none" w:sz="0" w:space="0" w:color="auto"/>
            <w:left w:val="none" w:sz="0" w:space="0" w:color="auto"/>
            <w:bottom w:val="none" w:sz="0" w:space="0" w:color="auto"/>
            <w:right w:val="none" w:sz="0" w:space="0" w:color="auto"/>
          </w:divBdr>
          <w:divsChild>
            <w:div w:id="2024896330">
              <w:marLeft w:val="0"/>
              <w:marRight w:val="0"/>
              <w:marTop w:val="0"/>
              <w:marBottom w:val="0"/>
              <w:divBdr>
                <w:top w:val="none" w:sz="0" w:space="0" w:color="auto"/>
                <w:left w:val="none" w:sz="0" w:space="0" w:color="auto"/>
                <w:bottom w:val="none" w:sz="0" w:space="0" w:color="auto"/>
                <w:right w:val="none" w:sz="0" w:space="0" w:color="auto"/>
              </w:divBdr>
              <w:divsChild>
                <w:div w:id="103698871">
                  <w:marLeft w:val="0"/>
                  <w:marRight w:val="0"/>
                  <w:marTop w:val="0"/>
                  <w:marBottom w:val="0"/>
                  <w:divBdr>
                    <w:top w:val="none" w:sz="0" w:space="0" w:color="auto"/>
                    <w:left w:val="none" w:sz="0" w:space="0" w:color="auto"/>
                    <w:bottom w:val="none" w:sz="0" w:space="0" w:color="auto"/>
                    <w:right w:val="none" w:sz="0" w:space="0" w:color="auto"/>
                  </w:divBdr>
                  <w:divsChild>
                    <w:div w:id="10563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37396297">
      <w:bodyDiv w:val="1"/>
      <w:marLeft w:val="0"/>
      <w:marRight w:val="0"/>
      <w:marTop w:val="0"/>
      <w:marBottom w:val="0"/>
      <w:divBdr>
        <w:top w:val="none" w:sz="0" w:space="0" w:color="auto"/>
        <w:left w:val="none" w:sz="0" w:space="0" w:color="auto"/>
        <w:bottom w:val="none" w:sz="0" w:space="0" w:color="auto"/>
        <w:right w:val="none" w:sz="0" w:space="0" w:color="auto"/>
      </w:divBdr>
      <w:divsChild>
        <w:div w:id="1948653442">
          <w:marLeft w:val="0"/>
          <w:marRight w:val="0"/>
          <w:marTop w:val="0"/>
          <w:marBottom w:val="0"/>
          <w:divBdr>
            <w:top w:val="none" w:sz="0" w:space="0" w:color="auto"/>
            <w:left w:val="none" w:sz="0" w:space="0" w:color="auto"/>
            <w:bottom w:val="none" w:sz="0" w:space="0" w:color="auto"/>
            <w:right w:val="none" w:sz="0" w:space="0" w:color="auto"/>
          </w:divBdr>
          <w:divsChild>
            <w:div w:id="507331071">
              <w:marLeft w:val="0"/>
              <w:marRight w:val="0"/>
              <w:marTop w:val="0"/>
              <w:marBottom w:val="0"/>
              <w:divBdr>
                <w:top w:val="none" w:sz="0" w:space="0" w:color="auto"/>
                <w:left w:val="none" w:sz="0" w:space="0" w:color="auto"/>
                <w:bottom w:val="none" w:sz="0" w:space="0" w:color="auto"/>
                <w:right w:val="none" w:sz="0" w:space="0" w:color="auto"/>
              </w:divBdr>
              <w:divsChild>
                <w:div w:id="1271618754">
                  <w:marLeft w:val="0"/>
                  <w:marRight w:val="0"/>
                  <w:marTop w:val="0"/>
                  <w:marBottom w:val="0"/>
                  <w:divBdr>
                    <w:top w:val="none" w:sz="0" w:space="0" w:color="auto"/>
                    <w:left w:val="none" w:sz="0" w:space="0" w:color="auto"/>
                    <w:bottom w:val="none" w:sz="0" w:space="0" w:color="auto"/>
                    <w:right w:val="none" w:sz="0" w:space="0" w:color="auto"/>
                  </w:divBdr>
                  <w:divsChild>
                    <w:div w:id="17823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61047761">
      <w:bodyDiv w:val="1"/>
      <w:marLeft w:val="0"/>
      <w:marRight w:val="0"/>
      <w:marTop w:val="0"/>
      <w:marBottom w:val="0"/>
      <w:divBdr>
        <w:top w:val="none" w:sz="0" w:space="0" w:color="auto"/>
        <w:left w:val="none" w:sz="0" w:space="0" w:color="auto"/>
        <w:bottom w:val="none" w:sz="0" w:space="0" w:color="auto"/>
        <w:right w:val="none" w:sz="0" w:space="0" w:color="auto"/>
      </w:divBdr>
      <w:divsChild>
        <w:div w:id="55057757">
          <w:marLeft w:val="0"/>
          <w:marRight w:val="0"/>
          <w:marTop w:val="0"/>
          <w:marBottom w:val="0"/>
          <w:divBdr>
            <w:top w:val="none" w:sz="0" w:space="0" w:color="auto"/>
            <w:left w:val="none" w:sz="0" w:space="0" w:color="auto"/>
            <w:bottom w:val="none" w:sz="0" w:space="0" w:color="auto"/>
            <w:right w:val="none" w:sz="0" w:space="0" w:color="auto"/>
          </w:divBdr>
          <w:divsChild>
            <w:div w:id="766122970">
              <w:marLeft w:val="0"/>
              <w:marRight w:val="0"/>
              <w:marTop w:val="0"/>
              <w:marBottom w:val="0"/>
              <w:divBdr>
                <w:top w:val="none" w:sz="0" w:space="0" w:color="auto"/>
                <w:left w:val="none" w:sz="0" w:space="0" w:color="auto"/>
                <w:bottom w:val="none" w:sz="0" w:space="0" w:color="auto"/>
                <w:right w:val="none" w:sz="0" w:space="0" w:color="auto"/>
              </w:divBdr>
              <w:divsChild>
                <w:div w:id="1524590363">
                  <w:marLeft w:val="0"/>
                  <w:marRight w:val="0"/>
                  <w:marTop w:val="0"/>
                  <w:marBottom w:val="0"/>
                  <w:divBdr>
                    <w:top w:val="none" w:sz="0" w:space="0" w:color="auto"/>
                    <w:left w:val="none" w:sz="0" w:space="0" w:color="auto"/>
                    <w:bottom w:val="none" w:sz="0" w:space="0" w:color="auto"/>
                    <w:right w:val="none" w:sz="0" w:space="0" w:color="auto"/>
                  </w:divBdr>
                  <w:divsChild>
                    <w:div w:id="16293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789967">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3622934">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8335597">
      <w:bodyDiv w:val="1"/>
      <w:marLeft w:val="0"/>
      <w:marRight w:val="0"/>
      <w:marTop w:val="0"/>
      <w:marBottom w:val="0"/>
      <w:divBdr>
        <w:top w:val="none" w:sz="0" w:space="0" w:color="auto"/>
        <w:left w:val="none" w:sz="0" w:space="0" w:color="auto"/>
        <w:bottom w:val="none" w:sz="0" w:space="0" w:color="auto"/>
        <w:right w:val="none" w:sz="0" w:space="0" w:color="auto"/>
      </w:divBdr>
    </w:div>
    <w:div w:id="2139180572">
      <w:bodyDiv w:val="1"/>
      <w:marLeft w:val="0"/>
      <w:marRight w:val="0"/>
      <w:marTop w:val="0"/>
      <w:marBottom w:val="0"/>
      <w:divBdr>
        <w:top w:val="none" w:sz="0" w:space="0" w:color="auto"/>
        <w:left w:val="none" w:sz="0" w:space="0" w:color="auto"/>
        <w:bottom w:val="none" w:sz="0" w:space="0" w:color="auto"/>
        <w:right w:val="none" w:sz="0" w:space="0" w:color="auto"/>
      </w:divBdr>
      <w:divsChild>
        <w:div w:id="463931316">
          <w:marLeft w:val="0"/>
          <w:marRight w:val="0"/>
          <w:marTop w:val="0"/>
          <w:marBottom w:val="0"/>
          <w:divBdr>
            <w:top w:val="none" w:sz="0" w:space="0" w:color="auto"/>
            <w:left w:val="none" w:sz="0" w:space="0" w:color="auto"/>
            <w:bottom w:val="none" w:sz="0" w:space="0" w:color="auto"/>
            <w:right w:val="none" w:sz="0" w:space="0" w:color="auto"/>
          </w:divBdr>
          <w:divsChild>
            <w:div w:id="132719622">
              <w:marLeft w:val="0"/>
              <w:marRight w:val="0"/>
              <w:marTop w:val="0"/>
              <w:marBottom w:val="0"/>
              <w:divBdr>
                <w:top w:val="none" w:sz="0" w:space="0" w:color="auto"/>
                <w:left w:val="none" w:sz="0" w:space="0" w:color="auto"/>
                <w:bottom w:val="none" w:sz="0" w:space="0" w:color="auto"/>
                <w:right w:val="none" w:sz="0" w:space="0" w:color="auto"/>
              </w:divBdr>
              <w:divsChild>
                <w:div w:id="1162313217">
                  <w:marLeft w:val="0"/>
                  <w:marRight w:val="0"/>
                  <w:marTop w:val="0"/>
                  <w:marBottom w:val="0"/>
                  <w:divBdr>
                    <w:top w:val="none" w:sz="0" w:space="0" w:color="auto"/>
                    <w:left w:val="none" w:sz="0" w:space="0" w:color="auto"/>
                    <w:bottom w:val="none" w:sz="0" w:space="0" w:color="auto"/>
                    <w:right w:val="none" w:sz="0" w:space="0" w:color="auto"/>
                  </w:divBdr>
                  <w:divsChild>
                    <w:div w:id="5289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24</Pages>
  <Words>11148</Words>
  <Characters>63550</Characters>
  <Application>Microsoft Office Word</Application>
  <DocSecurity>0</DocSecurity>
  <Lines>529</Lines>
  <Paragraphs>149</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74549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7</cp:revision>
  <cp:lastPrinted>2025-11-07T10:42:00Z</cp:lastPrinted>
  <dcterms:created xsi:type="dcterms:W3CDTF">2025-10-03T09:00:00Z</dcterms:created>
  <dcterms:modified xsi:type="dcterms:W3CDTF">2025-11-07T10:45:00Z</dcterms:modified>
</cp:coreProperties>
</file>